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1DC26" w14:textId="77777777" w:rsidR="00A203F4" w:rsidRDefault="00A203F4" w:rsidP="00524E2A">
      <w:pPr>
        <w:jc w:val="center"/>
        <w:rPr>
          <w:rFonts w:ascii="Arial" w:hAnsi="Arial" w:cs="Arial"/>
          <w:b/>
          <w:sz w:val="24"/>
          <w:szCs w:val="24"/>
          <w:lang w:val="nl-BE"/>
        </w:rPr>
      </w:pPr>
    </w:p>
    <w:p w14:paraId="334771BA" w14:textId="77777777" w:rsidR="00CE78FF" w:rsidRPr="00622F44" w:rsidRDefault="00CE78FF" w:rsidP="00622F44">
      <w:pPr>
        <w:jc w:val="center"/>
        <w:rPr>
          <w:rFonts w:ascii="Arial" w:hAnsi="Arial" w:cs="Arial"/>
          <w:b/>
          <w:sz w:val="24"/>
          <w:szCs w:val="24"/>
          <w:lang w:val="en-US"/>
        </w:rPr>
      </w:pPr>
      <w:r w:rsidRPr="00622F44">
        <w:rPr>
          <w:rFonts w:ascii="Arial" w:hAnsi="Arial" w:cs="Arial"/>
          <w:b/>
          <w:sz w:val="24"/>
          <w:szCs w:val="24"/>
          <w:lang w:val="en-US"/>
        </w:rPr>
        <w:t>Wood specific gravity variations among and within Central African tree species; little consequences on biomass estimation</w:t>
      </w:r>
    </w:p>
    <w:p w14:paraId="56E2B0D4" w14:textId="77777777" w:rsidR="00CE78FF" w:rsidRPr="00B33A35" w:rsidRDefault="00CE78FF" w:rsidP="000B1BDE">
      <w:pPr>
        <w:pStyle w:val="ListParagraph"/>
        <w:tabs>
          <w:tab w:val="left" w:pos="0"/>
        </w:tabs>
        <w:ind w:left="0"/>
        <w:jc w:val="center"/>
        <w:rPr>
          <w:rFonts w:ascii="Arial" w:hAnsi="Arial" w:cs="Arial"/>
          <w:lang w:val="nl-BE"/>
        </w:rPr>
      </w:pPr>
      <w:r w:rsidRPr="00B33A35">
        <w:rPr>
          <w:rFonts w:ascii="Arial" w:hAnsi="Arial" w:cs="Arial"/>
          <w:lang w:val="nl-BE"/>
        </w:rPr>
        <w:t>J.-F.</w:t>
      </w:r>
      <w:r w:rsidR="00B33A35" w:rsidRPr="00B33A35">
        <w:rPr>
          <w:rFonts w:ascii="Arial" w:hAnsi="Arial" w:cs="Arial"/>
          <w:lang w:val="nl-BE"/>
        </w:rPr>
        <w:t xml:space="preserve"> Bastin</w:t>
      </w:r>
      <w:r w:rsidRPr="00B33A35">
        <w:rPr>
          <w:rFonts w:ascii="Arial" w:hAnsi="Arial" w:cs="Arial"/>
          <w:vertAlign w:val="superscript"/>
          <w:lang w:val="nl-BE"/>
        </w:rPr>
        <w:t>1,2</w:t>
      </w:r>
      <w:r w:rsidRPr="00B33A35">
        <w:rPr>
          <w:rFonts w:ascii="Arial" w:hAnsi="Arial" w:cs="Arial"/>
          <w:lang w:val="nl-BE"/>
        </w:rPr>
        <w:t>, A.</w:t>
      </w:r>
      <w:r w:rsidR="00B33A35" w:rsidRPr="00B33A35">
        <w:rPr>
          <w:rFonts w:ascii="Arial" w:hAnsi="Arial" w:cs="Arial"/>
          <w:lang w:val="nl-BE"/>
        </w:rPr>
        <w:t xml:space="preserve"> Fayolle</w:t>
      </w:r>
      <w:r w:rsidRPr="00B33A35">
        <w:rPr>
          <w:rFonts w:ascii="Arial" w:hAnsi="Arial" w:cs="Arial"/>
          <w:vertAlign w:val="superscript"/>
          <w:lang w:val="nl-BE"/>
        </w:rPr>
        <w:t>3</w:t>
      </w:r>
      <w:r w:rsidRPr="00B33A35">
        <w:rPr>
          <w:rFonts w:ascii="Arial" w:hAnsi="Arial" w:cs="Arial"/>
          <w:lang w:val="nl-BE"/>
        </w:rPr>
        <w:t>, J.</w:t>
      </w:r>
      <w:r w:rsidR="00B33A35" w:rsidRPr="00B33A35">
        <w:rPr>
          <w:rFonts w:ascii="Arial" w:hAnsi="Arial" w:cs="Arial"/>
          <w:lang w:val="nl-BE"/>
        </w:rPr>
        <w:t xml:space="preserve"> Van den Bulcke</w:t>
      </w:r>
      <w:r w:rsidRPr="00B33A35">
        <w:rPr>
          <w:rFonts w:ascii="Arial" w:hAnsi="Arial" w:cs="Arial"/>
          <w:vertAlign w:val="superscript"/>
          <w:lang w:val="nl-BE"/>
        </w:rPr>
        <w:t>4</w:t>
      </w:r>
      <w:r w:rsidRPr="00B33A35">
        <w:rPr>
          <w:rFonts w:ascii="Arial" w:hAnsi="Arial" w:cs="Arial"/>
          <w:lang w:val="nl-BE"/>
        </w:rPr>
        <w:t>, F.</w:t>
      </w:r>
      <w:r w:rsidR="00B33A35">
        <w:rPr>
          <w:rFonts w:ascii="Arial" w:hAnsi="Arial" w:cs="Arial"/>
          <w:lang w:val="nl-BE"/>
        </w:rPr>
        <w:t xml:space="preserve"> </w:t>
      </w:r>
      <w:r w:rsidR="00B33A35" w:rsidRPr="00B33A35">
        <w:rPr>
          <w:rFonts w:ascii="Arial" w:hAnsi="Arial" w:cs="Arial"/>
          <w:lang w:val="nl-BE"/>
        </w:rPr>
        <w:t>Mortier</w:t>
      </w:r>
      <w:r w:rsidRPr="00B33A35">
        <w:rPr>
          <w:rFonts w:ascii="Arial" w:hAnsi="Arial" w:cs="Arial"/>
          <w:vertAlign w:val="superscript"/>
          <w:lang w:val="nl-BE"/>
        </w:rPr>
        <w:t>2</w:t>
      </w:r>
      <w:r w:rsidRPr="00B33A35">
        <w:rPr>
          <w:rFonts w:ascii="Arial" w:hAnsi="Arial" w:cs="Arial"/>
          <w:lang w:val="nl-BE"/>
        </w:rPr>
        <w:t>, Y.</w:t>
      </w:r>
      <w:r w:rsidR="00B33A35">
        <w:rPr>
          <w:rFonts w:ascii="Arial" w:hAnsi="Arial" w:cs="Arial"/>
          <w:lang w:val="nl-BE"/>
        </w:rPr>
        <w:t xml:space="preserve"> </w:t>
      </w:r>
      <w:r w:rsidR="00B33A35" w:rsidRPr="00B33A35">
        <w:rPr>
          <w:rFonts w:ascii="Arial" w:hAnsi="Arial" w:cs="Arial"/>
          <w:lang w:val="nl-BE"/>
        </w:rPr>
        <w:t>Tarelkin</w:t>
      </w:r>
      <w:r w:rsidRPr="00B33A35">
        <w:rPr>
          <w:rFonts w:ascii="Arial" w:hAnsi="Arial" w:cs="Arial"/>
          <w:vertAlign w:val="superscript"/>
          <w:lang w:val="nl-BE"/>
        </w:rPr>
        <w:t>5,6</w:t>
      </w:r>
      <w:r w:rsidRPr="00B33A35">
        <w:rPr>
          <w:rFonts w:ascii="Arial" w:hAnsi="Arial" w:cs="Arial"/>
          <w:lang w:val="nl-BE"/>
        </w:rPr>
        <w:t>, T.</w:t>
      </w:r>
      <w:r w:rsidR="00B33A35">
        <w:rPr>
          <w:rFonts w:ascii="Arial" w:hAnsi="Arial" w:cs="Arial"/>
          <w:lang w:val="nl-BE"/>
        </w:rPr>
        <w:t xml:space="preserve"> </w:t>
      </w:r>
      <w:r w:rsidR="00B33A35" w:rsidRPr="00B33A35">
        <w:rPr>
          <w:rFonts w:ascii="Arial" w:hAnsi="Arial" w:cs="Arial"/>
          <w:lang w:val="nl-BE"/>
        </w:rPr>
        <w:t>De Haulleville</w:t>
      </w:r>
      <w:r w:rsidRPr="00B33A35">
        <w:rPr>
          <w:rFonts w:ascii="Arial" w:hAnsi="Arial" w:cs="Arial"/>
          <w:vertAlign w:val="superscript"/>
          <w:lang w:val="nl-BE"/>
        </w:rPr>
        <w:t>3,6</w:t>
      </w:r>
      <w:r w:rsidRPr="00B33A35">
        <w:rPr>
          <w:rFonts w:ascii="Arial" w:hAnsi="Arial" w:cs="Arial"/>
          <w:lang w:val="nl-BE"/>
        </w:rPr>
        <w:t>, J.</w:t>
      </w:r>
      <w:r w:rsidR="00B33A35">
        <w:rPr>
          <w:rFonts w:ascii="Arial" w:hAnsi="Arial" w:cs="Arial"/>
          <w:lang w:val="nl-BE"/>
        </w:rPr>
        <w:t xml:space="preserve"> </w:t>
      </w:r>
      <w:r w:rsidR="00B33A35" w:rsidRPr="00B33A35">
        <w:rPr>
          <w:rFonts w:ascii="Arial" w:hAnsi="Arial" w:cs="Arial"/>
          <w:lang w:val="nl-BE"/>
        </w:rPr>
        <w:t>Van Acker</w:t>
      </w:r>
      <w:r w:rsidRPr="00B33A35">
        <w:rPr>
          <w:rFonts w:ascii="Arial" w:hAnsi="Arial" w:cs="Arial"/>
          <w:vertAlign w:val="superscript"/>
          <w:lang w:val="nl-BE"/>
        </w:rPr>
        <w:t>4</w:t>
      </w:r>
      <w:r w:rsidRPr="00B33A35">
        <w:rPr>
          <w:rFonts w:ascii="Arial" w:hAnsi="Arial" w:cs="Arial"/>
          <w:lang w:val="nl-BE"/>
        </w:rPr>
        <w:t>, H.</w:t>
      </w:r>
      <w:r w:rsidR="00B33A35">
        <w:rPr>
          <w:rFonts w:ascii="Arial" w:hAnsi="Arial" w:cs="Arial"/>
          <w:lang w:val="nl-BE"/>
        </w:rPr>
        <w:t xml:space="preserve"> </w:t>
      </w:r>
      <w:r w:rsidR="00B33A35" w:rsidRPr="00B33A35">
        <w:rPr>
          <w:rFonts w:ascii="Arial" w:hAnsi="Arial" w:cs="Arial"/>
          <w:lang w:val="nl-BE"/>
        </w:rPr>
        <w:t>Beeckman</w:t>
      </w:r>
      <w:r w:rsidRPr="00B33A35">
        <w:rPr>
          <w:rFonts w:ascii="Arial" w:hAnsi="Arial" w:cs="Arial"/>
          <w:vertAlign w:val="superscript"/>
          <w:lang w:val="nl-BE"/>
        </w:rPr>
        <w:t>6</w:t>
      </w:r>
      <w:r w:rsidRPr="00B33A35">
        <w:rPr>
          <w:rFonts w:ascii="Arial" w:hAnsi="Arial" w:cs="Arial"/>
          <w:lang w:val="nl-BE"/>
        </w:rPr>
        <w:t>, J.</w:t>
      </w:r>
      <w:r w:rsidR="00B33A35">
        <w:rPr>
          <w:rFonts w:ascii="Arial" w:hAnsi="Arial" w:cs="Arial"/>
          <w:lang w:val="nl-BE"/>
        </w:rPr>
        <w:t xml:space="preserve"> </w:t>
      </w:r>
      <w:r w:rsidR="00B33A35" w:rsidRPr="00B33A35">
        <w:rPr>
          <w:rFonts w:ascii="Arial" w:hAnsi="Arial" w:cs="Arial"/>
          <w:lang w:val="nl-BE"/>
        </w:rPr>
        <w:t>Bogaert</w:t>
      </w:r>
      <w:r w:rsidRPr="00B33A35">
        <w:rPr>
          <w:rFonts w:ascii="Arial" w:hAnsi="Arial" w:cs="Arial"/>
          <w:vertAlign w:val="superscript"/>
          <w:lang w:val="nl-BE"/>
        </w:rPr>
        <w:t>3</w:t>
      </w:r>
      <w:r w:rsidRPr="00B33A35">
        <w:rPr>
          <w:rFonts w:ascii="Arial" w:hAnsi="Arial" w:cs="Arial"/>
          <w:lang w:val="nl-BE"/>
        </w:rPr>
        <w:t xml:space="preserve"> and C.</w:t>
      </w:r>
      <w:r w:rsidR="00B33A35">
        <w:rPr>
          <w:rFonts w:ascii="Arial" w:hAnsi="Arial" w:cs="Arial"/>
          <w:lang w:val="nl-BE"/>
        </w:rPr>
        <w:t xml:space="preserve"> </w:t>
      </w:r>
      <w:r w:rsidR="00B33A35" w:rsidRPr="00B33A35">
        <w:rPr>
          <w:rFonts w:ascii="Arial" w:hAnsi="Arial" w:cs="Arial"/>
          <w:lang w:val="nl-BE"/>
        </w:rPr>
        <w:t>De Cannière</w:t>
      </w:r>
      <w:r w:rsidRPr="00B33A35">
        <w:rPr>
          <w:rFonts w:ascii="Arial" w:hAnsi="Arial" w:cs="Arial"/>
          <w:vertAlign w:val="superscript"/>
          <w:lang w:val="nl-BE"/>
        </w:rPr>
        <w:t>5</w:t>
      </w:r>
    </w:p>
    <w:p w14:paraId="51A6A110" w14:textId="77777777" w:rsidR="00524E2A" w:rsidRPr="00B33A35" w:rsidRDefault="00524E2A" w:rsidP="00C45F66">
      <w:pPr>
        <w:spacing w:after="0"/>
        <w:jc w:val="center"/>
        <w:rPr>
          <w:rFonts w:ascii="Arial" w:hAnsi="Arial" w:cs="Arial"/>
          <w:i/>
          <w:sz w:val="20"/>
          <w:szCs w:val="20"/>
          <w:lang w:val="fr-BE"/>
        </w:rPr>
      </w:pPr>
      <w:r w:rsidRPr="00B33A35">
        <w:rPr>
          <w:rFonts w:ascii="Arial" w:hAnsi="Arial" w:cs="Arial"/>
          <w:i/>
          <w:sz w:val="20"/>
          <w:szCs w:val="20"/>
          <w:vertAlign w:val="superscript"/>
          <w:lang w:val="fr-BE"/>
        </w:rPr>
        <w:t>1</w:t>
      </w:r>
      <w:r w:rsidRPr="00B33A35">
        <w:rPr>
          <w:rFonts w:ascii="Arial" w:hAnsi="Arial" w:cs="Arial"/>
          <w:i/>
          <w:sz w:val="20"/>
          <w:szCs w:val="20"/>
          <w:lang w:val="fr-BE"/>
        </w:rPr>
        <w:t xml:space="preserve"> </w:t>
      </w:r>
      <w:r w:rsidR="00CE78FF" w:rsidRPr="00B33A35">
        <w:rPr>
          <w:rFonts w:ascii="Arial" w:hAnsi="Arial" w:cs="Arial"/>
          <w:i/>
          <w:color w:val="000000"/>
          <w:sz w:val="20"/>
          <w:szCs w:val="20"/>
          <w:shd w:val="clear" w:color="auto" w:fill="FFFFFF"/>
          <w:lang w:val="fr-BE"/>
        </w:rPr>
        <w:t>Botanique et bioinformatique de l'architecture des plantes (UMR-AMAP)</w:t>
      </w:r>
      <w:r w:rsidRPr="00B33A35">
        <w:rPr>
          <w:rFonts w:ascii="Arial" w:hAnsi="Arial" w:cs="Arial"/>
          <w:i/>
          <w:sz w:val="20"/>
          <w:szCs w:val="20"/>
          <w:lang w:val="fr-BE"/>
        </w:rPr>
        <w:t xml:space="preserve">, </w:t>
      </w:r>
      <w:r w:rsidR="00CE78FF" w:rsidRPr="00B33A35">
        <w:rPr>
          <w:rFonts w:ascii="Arial" w:hAnsi="Arial" w:cs="Arial"/>
          <w:i/>
          <w:sz w:val="20"/>
          <w:szCs w:val="20"/>
          <w:lang w:val="fr-BE"/>
        </w:rPr>
        <w:t>IRD</w:t>
      </w:r>
      <w:r w:rsidRPr="00B33A35">
        <w:rPr>
          <w:rFonts w:ascii="Arial" w:hAnsi="Arial" w:cs="Arial"/>
          <w:i/>
          <w:sz w:val="20"/>
          <w:szCs w:val="20"/>
          <w:lang w:val="fr-BE"/>
        </w:rPr>
        <w:t xml:space="preserve">, </w:t>
      </w:r>
      <w:r w:rsidR="00CE78FF" w:rsidRPr="00B33A35">
        <w:rPr>
          <w:rFonts w:ascii="Arial" w:hAnsi="Arial" w:cs="Arial"/>
          <w:i/>
          <w:sz w:val="20"/>
          <w:szCs w:val="20"/>
          <w:lang w:val="fr-BE"/>
        </w:rPr>
        <w:t>France</w:t>
      </w:r>
    </w:p>
    <w:p w14:paraId="007DB9CF" w14:textId="77777777" w:rsidR="00CE78FF" w:rsidRPr="00B33A35" w:rsidRDefault="00524E2A" w:rsidP="00C45F66">
      <w:pPr>
        <w:spacing w:after="0"/>
        <w:jc w:val="center"/>
        <w:rPr>
          <w:rFonts w:ascii="Arial" w:hAnsi="Arial" w:cs="Arial"/>
          <w:i/>
          <w:sz w:val="20"/>
          <w:szCs w:val="20"/>
          <w:lang w:val="fr-BE"/>
        </w:rPr>
      </w:pPr>
      <w:r w:rsidRPr="00B33A35">
        <w:rPr>
          <w:rFonts w:ascii="Arial" w:hAnsi="Arial" w:cs="Arial"/>
          <w:i/>
          <w:sz w:val="20"/>
          <w:szCs w:val="20"/>
          <w:vertAlign w:val="superscript"/>
          <w:lang w:val="fr-BE"/>
        </w:rPr>
        <w:t>2</w:t>
      </w:r>
      <w:r w:rsidRPr="00B33A35">
        <w:rPr>
          <w:rFonts w:ascii="Arial" w:hAnsi="Arial" w:cs="Arial"/>
          <w:i/>
          <w:sz w:val="20"/>
          <w:szCs w:val="20"/>
          <w:lang w:val="fr-BE"/>
        </w:rPr>
        <w:t xml:space="preserve"> </w:t>
      </w:r>
      <w:r w:rsidR="00CE78FF" w:rsidRPr="00B33A35">
        <w:rPr>
          <w:rFonts w:ascii="Arial" w:hAnsi="Arial" w:cs="Arial"/>
          <w:i/>
          <w:color w:val="000000"/>
          <w:sz w:val="20"/>
          <w:szCs w:val="20"/>
          <w:shd w:val="clear" w:color="auto" w:fill="FFFFFF"/>
          <w:lang w:val="fr-BE"/>
        </w:rPr>
        <w:t>Biens et services des ecosystèmes forestiers tropicaux (UPR-BSEF)</w:t>
      </w:r>
      <w:r w:rsidRPr="00B33A35">
        <w:rPr>
          <w:rFonts w:ascii="Arial" w:hAnsi="Arial" w:cs="Arial"/>
          <w:i/>
          <w:sz w:val="20"/>
          <w:szCs w:val="20"/>
          <w:lang w:val="fr-BE"/>
        </w:rPr>
        <w:t xml:space="preserve">, </w:t>
      </w:r>
      <w:r w:rsidR="00CE78FF" w:rsidRPr="00B33A35">
        <w:rPr>
          <w:rFonts w:ascii="Arial" w:hAnsi="Arial" w:cs="Arial"/>
          <w:i/>
          <w:sz w:val="20"/>
          <w:szCs w:val="20"/>
          <w:lang w:val="fr-BE"/>
        </w:rPr>
        <w:t>CIRAD</w:t>
      </w:r>
      <w:r w:rsidRPr="00B33A35">
        <w:rPr>
          <w:rFonts w:ascii="Arial" w:hAnsi="Arial" w:cs="Arial"/>
          <w:i/>
          <w:sz w:val="20"/>
          <w:szCs w:val="20"/>
          <w:lang w:val="fr-BE"/>
        </w:rPr>
        <w:t xml:space="preserve">, </w:t>
      </w:r>
      <w:r w:rsidR="00CE78FF" w:rsidRPr="00B33A35">
        <w:rPr>
          <w:rFonts w:ascii="Arial" w:hAnsi="Arial" w:cs="Arial"/>
          <w:i/>
          <w:sz w:val="20"/>
          <w:szCs w:val="20"/>
          <w:lang w:val="fr-BE"/>
        </w:rPr>
        <w:t>France</w:t>
      </w:r>
    </w:p>
    <w:p w14:paraId="724DE940" w14:textId="77777777" w:rsidR="00CE78FF" w:rsidRPr="00B33A35" w:rsidRDefault="00CE78FF" w:rsidP="00C45F66">
      <w:pPr>
        <w:spacing w:after="0"/>
        <w:jc w:val="center"/>
        <w:rPr>
          <w:rFonts w:ascii="Arial" w:hAnsi="Arial" w:cs="Arial"/>
          <w:i/>
          <w:color w:val="000000"/>
          <w:sz w:val="20"/>
          <w:szCs w:val="20"/>
          <w:lang w:val="fr-BE"/>
        </w:rPr>
      </w:pPr>
      <w:r w:rsidRPr="00B33A35">
        <w:rPr>
          <w:rFonts w:ascii="Arial" w:hAnsi="Arial" w:cs="Arial"/>
          <w:i/>
          <w:sz w:val="20"/>
          <w:szCs w:val="20"/>
          <w:vertAlign w:val="superscript"/>
          <w:lang w:val="fr-BE"/>
        </w:rPr>
        <w:t>3</w:t>
      </w:r>
      <w:r w:rsidR="00B33A35">
        <w:rPr>
          <w:rFonts w:ascii="Arial" w:hAnsi="Arial" w:cs="Arial"/>
          <w:i/>
          <w:sz w:val="20"/>
          <w:szCs w:val="20"/>
          <w:vertAlign w:val="superscript"/>
          <w:lang w:val="fr-BE"/>
        </w:rPr>
        <w:t xml:space="preserve"> </w:t>
      </w:r>
      <w:r w:rsidRPr="00B33A35">
        <w:rPr>
          <w:rFonts w:ascii="Arial" w:hAnsi="Arial" w:cs="Arial"/>
          <w:i/>
          <w:color w:val="000000"/>
          <w:sz w:val="20"/>
          <w:szCs w:val="20"/>
          <w:lang w:val="fr-BE"/>
        </w:rPr>
        <w:t>BIOSE Department, Gembloux Agro-Bio Tech, Université de Liège, Belgium</w:t>
      </w:r>
    </w:p>
    <w:p w14:paraId="31FA3F27" w14:textId="77777777" w:rsidR="00C45F66" w:rsidRPr="00B33A35" w:rsidRDefault="00C45F66" w:rsidP="00C45F66">
      <w:pPr>
        <w:autoSpaceDE w:val="0"/>
        <w:autoSpaceDN w:val="0"/>
        <w:adjustRightInd w:val="0"/>
        <w:spacing w:after="0" w:line="240" w:lineRule="auto"/>
        <w:jc w:val="center"/>
        <w:rPr>
          <w:rFonts w:ascii="Arial" w:hAnsi="Arial" w:cs="Arial"/>
          <w:i/>
          <w:sz w:val="20"/>
          <w:szCs w:val="20"/>
          <w:lang w:val="en-US"/>
        </w:rPr>
      </w:pPr>
      <w:r w:rsidRPr="00B33A35">
        <w:rPr>
          <w:rFonts w:ascii="Arial" w:hAnsi="Arial" w:cs="Arial"/>
          <w:i/>
          <w:sz w:val="20"/>
          <w:szCs w:val="20"/>
          <w:vertAlign w:val="superscript"/>
          <w:lang w:val="en-US"/>
        </w:rPr>
        <w:t>4</w:t>
      </w:r>
      <w:r w:rsidR="00B33A35">
        <w:rPr>
          <w:rFonts w:ascii="Arial" w:hAnsi="Arial" w:cs="Arial"/>
          <w:i/>
          <w:sz w:val="20"/>
          <w:szCs w:val="20"/>
          <w:vertAlign w:val="superscript"/>
          <w:lang w:val="en-US"/>
        </w:rPr>
        <w:t xml:space="preserve"> </w:t>
      </w:r>
      <w:proofErr w:type="gramStart"/>
      <w:r w:rsidR="00CE78FF" w:rsidRPr="00B33A35">
        <w:rPr>
          <w:rFonts w:ascii="Arial" w:hAnsi="Arial" w:cs="Arial"/>
          <w:i/>
          <w:sz w:val="20"/>
          <w:szCs w:val="20"/>
          <w:lang w:val="en-US"/>
        </w:rPr>
        <w:t>Department</w:t>
      </w:r>
      <w:proofErr w:type="gramEnd"/>
      <w:r w:rsidR="00CE78FF" w:rsidRPr="00B33A35">
        <w:rPr>
          <w:rFonts w:ascii="Arial" w:hAnsi="Arial" w:cs="Arial"/>
          <w:i/>
          <w:sz w:val="20"/>
          <w:szCs w:val="20"/>
          <w:lang w:val="en-US"/>
        </w:rPr>
        <w:t xml:space="preserve"> of Forest and Water Management, Faculty of Bioscience Engineering, </w:t>
      </w:r>
      <w:r w:rsidRPr="00B33A35">
        <w:rPr>
          <w:rFonts w:ascii="Arial" w:hAnsi="Arial" w:cs="Arial"/>
          <w:i/>
          <w:sz w:val="20"/>
          <w:szCs w:val="20"/>
          <w:lang w:val="en-US"/>
        </w:rPr>
        <w:t>Ghent University,</w:t>
      </w:r>
      <w:r w:rsidR="00B33A35">
        <w:rPr>
          <w:rFonts w:ascii="Arial" w:hAnsi="Arial" w:cs="Arial"/>
          <w:i/>
          <w:sz w:val="20"/>
          <w:szCs w:val="20"/>
          <w:lang w:val="en-US"/>
        </w:rPr>
        <w:t xml:space="preserve"> </w:t>
      </w:r>
      <w:r w:rsidR="00CE78FF" w:rsidRPr="00B33A35">
        <w:rPr>
          <w:rFonts w:ascii="Arial" w:hAnsi="Arial" w:cs="Arial"/>
          <w:i/>
          <w:sz w:val="20"/>
          <w:szCs w:val="20"/>
          <w:lang w:val="en-US"/>
        </w:rPr>
        <w:t>Belgium</w:t>
      </w:r>
    </w:p>
    <w:p w14:paraId="685586C5" w14:textId="77777777" w:rsidR="00CE78FF" w:rsidRPr="00B33A35" w:rsidRDefault="00CE78FF" w:rsidP="00C45F66">
      <w:pPr>
        <w:autoSpaceDE w:val="0"/>
        <w:autoSpaceDN w:val="0"/>
        <w:adjustRightInd w:val="0"/>
        <w:spacing w:after="0" w:line="240" w:lineRule="auto"/>
        <w:jc w:val="center"/>
        <w:rPr>
          <w:rFonts w:ascii="Arial" w:hAnsi="Arial" w:cs="Arial"/>
          <w:i/>
          <w:sz w:val="20"/>
          <w:szCs w:val="20"/>
          <w:lang w:val="en-US"/>
        </w:rPr>
      </w:pPr>
      <w:r w:rsidRPr="00B33A35">
        <w:rPr>
          <w:rFonts w:ascii="Arial" w:hAnsi="Arial" w:cs="Arial"/>
          <w:i/>
          <w:sz w:val="20"/>
          <w:szCs w:val="20"/>
          <w:vertAlign w:val="superscript"/>
          <w:lang w:val="en-US"/>
        </w:rPr>
        <w:t>5</w:t>
      </w:r>
      <w:r w:rsidRPr="00B33A35">
        <w:rPr>
          <w:rFonts w:ascii="Arial" w:hAnsi="Arial" w:cs="Arial"/>
          <w:i/>
          <w:sz w:val="20"/>
          <w:szCs w:val="20"/>
          <w:lang w:val="en-US"/>
        </w:rPr>
        <w:t xml:space="preserve"> </w:t>
      </w:r>
      <w:r w:rsidRPr="00B33A35">
        <w:rPr>
          <w:rFonts w:ascii="Arial" w:hAnsi="Arial" w:cs="Arial"/>
          <w:i/>
          <w:color w:val="000000"/>
          <w:sz w:val="20"/>
          <w:lang w:val="en-US"/>
        </w:rPr>
        <w:t xml:space="preserve">Landscape Ecology and Plant Production Systems Unit, </w:t>
      </w:r>
      <w:proofErr w:type="spellStart"/>
      <w:r w:rsidRPr="00B33A35">
        <w:rPr>
          <w:rFonts w:ascii="Arial" w:hAnsi="Arial" w:cs="Arial"/>
          <w:i/>
          <w:color w:val="000000"/>
          <w:sz w:val="20"/>
          <w:lang w:val="en-US"/>
        </w:rPr>
        <w:t>Université</w:t>
      </w:r>
      <w:proofErr w:type="spellEnd"/>
      <w:r w:rsidRPr="00B33A35">
        <w:rPr>
          <w:rFonts w:ascii="Arial" w:hAnsi="Arial" w:cs="Arial"/>
          <w:i/>
          <w:color w:val="000000"/>
          <w:sz w:val="20"/>
          <w:lang w:val="en-US"/>
        </w:rPr>
        <w:t xml:space="preserve"> </w:t>
      </w:r>
      <w:proofErr w:type="spellStart"/>
      <w:r w:rsidRPr="00B33A35">
        <w:rPr>
          <w:rFonts w:ascii="Arial" w:hAnsi="Arial" w:cs="Arial"/>
          <w:i/>
          <w:color w:val="000000"/>
          <w:sz w:val="20"/>
          <w:lang w:val="en-US"/>
        </w:rPr>
        <w:t>libre</w:t>
      </w:r>
      <w:proofErr w:type="spellEnd"/>
      <w:r w:rsidRPr="00B33A35">
        <w:rPr>
          <w:rFonts w:ascii="Arial" w:hAnsi="Arial" w:cs="Arial"/>
          <w:i/>
          <w:color w:val="000000"/>
          <w:sz w:val="20"/>
          <w:lang w:val="en-US"/>
        </w:rPr>
        <w:t xml:space="preserve"> de </w:t>
      </w:r>
      <w:proofErr w:type="spellStart"/>
      <w:r w:rsidRPr="00B33A35">
        <w:rPr>
          <w:rFonts w:ascii="Arial" w:hAnsi="Arial" w:cs="Arial"/>
          <w:i/>
          <w:color w:val="000000"/>
          <w:sz w:val="20"/>
          <w:lang w:val="en-US"/>
        </w:rPr>
        <w:t>Bruxelles</w:t>
      </w:r>
      <w:proofErr w:type="spellEnd"/>
      <w:r w:rsidRPr="00B33A35">
        <w:rPr>
          <w:rFonts w:ascii="Arial" w:hAnsi="Arial" w:cs="Arial"/>
          <w:i/>
          <w:color w:val="000000"/>
          <w:sz w:val="20"/>
          <w:lang w:val="en-US"/>
        </w:rPr>
        <w:t>, Belgium</w:t>
      </w:r>
    </w:p>
    <w:p w14:paraId="342017F9" w14:textId="77777777" w:rsidR="00B33A35" w:rsidRPr="00B33A35" w:rsidRDefault="00CE78FF" w:rsidP="00C45F66">
      <w:pPr>
        <w:jc w:val="center"/>
        <w:rPr>
          <w:rFonts w:ascii="Arial" w:hAnsi="Arial" w:cs="Arial"/>
          <w:i/>
          <w:color w:val="000000" w:themeColor="text1"/>
          <w:sz w:val="20"/>
          <w:szCs w:val="24"/>
          <w:lang w:val="en-US"/>
        </w:rPr>
      </w:pPr>
      <w:r w:rsidRPr="00B33A35">
        <w:rPr>
          <w:rFonts w:ascii="Arial" w:hAnsi="Arial" w:cs="Arial"/>
          <w:i/>
          <w:sz w:val="20"/>
          <w:szCs w:val="20"/>
          <w:vertAlign w:val="superscript"/>
          <w:lang w:val="en-US"/>
        </w:rPr>
        <w:t>6</w:t>
      </w:r>
      <w:r w:rsidRPr="00B33A35">
        <w:rPr>
          <w:rFonts w:ascii="Arial" w:hAnsi="Arial" w:cs="Arial"/>
          <w:i/>
          <w:sz w:val="20"/>
          <w:szCs w:val="20"/>
          <w:lang w:val="en-US"/>
        </w:rPr>
        <w:t xml:space="preserve"> </w:t>
      </w:r>
      <w:proofErr w:type="gramStart"/>
      <w:r w:rsidRPr="00B33A35">
        <w:rPr>
          <w:rFonts w:ascii="Arial" w:hAnsi="Arial" w:cs="Arial"/>
          <w:i/>
          <w:color w:val="000000" w:themeColor="text1"/>
          <w:sz w:val="20"/>
          <w:szCs w:val="24"/>
          <w:lang w:val="en-US"/>
        </w:rPr>
        <w:t>Laboratory</w:t>
      </w:r>
      <w:proofErr w:type="gramEnd"/>
      <w:r w:rsidRPr="00B33A35">
        <w:rPr>
          <w:rFonts w:ascii="Arial" w:hAnsi="Arial" w:cs="Arial"/>
          <w:i/>
          <w:color w:val="000000" w:themeColor="text1"/>
          <w:sz w:val="20"/>
          <w:szCs w:val="24"/>
          <w:lang w:val="en-US"/>
        </w:rPr>
        <w:t xml:space="preserve"> for Wood Biology and </w:t>
      </w:r>
      <w:proofErr w:type="spellStart"/>
      <w:r w:rsidRPr="00B33A35">
        <w:rPr>
          <w:rFonts w:ascii="Arial" w:hAnsi="Arial" w:cs="Arial"/>
          <w:i/>
          <w:color w:val="000000" w:themeColor="text1"/>
          <w:sz w:val="20"/>
          <w:szCs w:val="24"/>
          <w:lang w:val="en-US"/>
        </w:rPr>
        <w:t>Xylarium</w:t>
      </w:r>
      <w:proofErr w:type="spellEnd"/>
      <w:r w:rsidRPr="00B33A35">
        <w:rPr>
          <w:rFonts w:ascii="Arial" w:hAnsi="Arial" w:cs="Arial"/>
          <w:i/>
          <w:color w:val="000000" w:themeColor="text1"/>
          <w:sz w:val="20"/>
          <w:szCs w:val="24"/>
          <w:lang w:val="en-US"/>
        </w:rPr>
        <w:t>, Royal Museum for Central Africa, Belgium</w:t>
      </w:r>
      <w:r w:rsidR="00B33A35">
        <w:rPr>
          <w:rFonts w:ascii="Arial" w:hAnsi="Arial" w:cs="Arial"/>
          <w:i/>
          <w:color w:val="000000" w:themeColor="text1"/>
          <w:sz w:val="20"/>
          <w:szCs w:val="24"/>
          <w:lang w:val="en-US"/>
        </w:rPr>
        <w:br/>
      </w:r>
    </w:p>
    <w:p w14:paraId="4E446E38" w14:textId="77777777" w:rsidR="00524E2A" w:rsidRDefault="00524E2A" w:rsidP="00524E2A">
      <w:pPr>
        <w:jc w:val="both"/>
        <w:rPr>
          <w:rFonts w:ascii="Arial" w:hAnsi="Arial" w:cs="Arial"/>
          <w:lang w:val="en-US"/>
        </w:rPr>
      </w:pPr>
      <w:r w:rsidRPr="00524E2A">
        <w:rPr>
          <w:rFonts w:ascii="Arial" w:hAnsi="Arial" w:cs="Arial"/>
          <w:b/>
          <w:lang w:val="en-US"/>
        </w:rPr>
        <w:t>Corresponding author:</w:t>
      </w:r>
      <w:r>
        <w:rPr>
          <w:rFonts w:ascii="Arial" w:hAnsi="Arial" w:cs="Arial"/>
          <w:lang w:val="en-US"/>
        </w:rPr>
        <w:t xml:space="preserve"> </w:t>
      </w:r>
      <w:hyperlink r:id="rId9" w:history="1">
        <w:r w:rsidR="00B33A35" w:rsidRPr="00B00D19">
          <w:rPr>
            <w:rStyle w:val="Hyperlink"/>
            <w:rFonts w:ascii="Arial" w:hAnsi="Arial" w:cs="Arial"/>
            <w:lang w:val="en-US"/>
          </w:rPr>
          <w:t>bastin.jf@gmail.com</w:t>
        </w:r>
      </w:hyperlink>
      <w:r w:rsidR="00B33A35">
        <w:rPr>
          <w:rFonts w:ascii="Arial" w:hAnsi="Arial" w:cs="Arial"/>
          <w:lang w:val="en-US"/>
        </w:rPr>
        <w:t xml:space="preserve"> </w:t>
      </w:r>
      <w:r>
        <w:rPr>
          <w:rFonts w:ascii="Arial" w:hAnsi="Arial" w:cs="Arial"/>
          <w:lang w:val="en-US"/>
        </w:rPr>
        <w:t xml:space="preserve"> </w:t>
      </w:r>
    </w:p>
    <w:p w14:paraId="32452E1D" w14:textId="77777777" w:rsidR="00524E2A" w:rsidRPr="00C45F66" w:rsidRDefault="00524E2A" w:rsidP="00524E2A">
      <w:pPr>
        <w:jc w:val="both"/>
        <w:rPr>
          <w:rFonts w:ascii="Arial" w:hAnsi="Arial" w:cs="Arial"/>
          <w:lang w:val="en-US"/>
        </w:rPr>
      </w:pPr>
      <w:r w:rsidRPr="00C45F66">
        <w:rPr>
          <w:rFonts w:ascii="Arial" w:hAnsi="Arial" w:cs="Arial"/>
          <w:b/>
          <w:lang w:val="en-US"/>
        </w:rPr>
        <w:t xml:space="preserve">Keywords: </w:t>
      </w:r>
      <w:r w:rsidR="00C45F66" w:rsidRPr="00C45F66">
        <w:rPr>
          <w:rFonts w:ascii="Arial" w:hAnsi="Arial" w:cs="Arial"/>
          <w:lang w:val="en-US"/>
        </w:rPr>
        <w:t xml:space="preserve">aboveground biomass, Central Africa, REDD+, regeneration guild, tropical </w:t>
      </w:r>
      <w:r w:rsidR="00B33A35">
        <w:rPr>
          <w:rFonts w:ascii="Arial" w:hAnsi="Arial" w:cs="Arial"/>
          <w:lang w:val="en-US"/>
        </w:rPr>
        <w:t>ecology, wood specific gravity</w:t>
      </w:r>
    </w:p>
    <w:p w14:paraId="2306EB39" w14:textId="77777777" w:rsidR="00B33A35" w:rsidRDefault="00B33A35" w:rsidP="00C45F66">
      <w:pPr>
        <w:pStyle w:val="ListParagraph"/>
        <w:tabs>
          <w:tab w:val="left" w:pos="0"/>
        </w:tabs>
        <w:ind w:left="0"/>
        <w:jc w:val="both"/>
        <w:rPr>
          <w:rFonts w:ascii="Arial" w:hAnsi="Arial" w:cs="Arial"/>
          <w:lang w:val="en-US"/>
        </w:rPr>
      </w:pPr>
    </w:p>
    <w:p w14:paraId="5B7AB7A2" w14:textId="77777777" w:rsidR="00B33A35" w:rsidRDefault="00B33A35" w:rsidP="00C45F66">
      <w:pPr>
        <w:pStyle w:val="ListParagraph"/>
        <w:tabs>
          <w:tab w:val="left" w:pos="0"/>
        </w:tabs>
        <w:ind w:left="0"/>
        <w:jc w:val="both"/>
        <w:rPr>
          <w:rFonts w:ascii="Arial" w:hAnsi="Arial" w:cs="Arial"/>
          <w:lang w:val="en-US"/>
        </w:rPr>
      </w:pPr>
    </w:p>
    <w:p w14:paraId="0DE39819" w14:textId="77777777" w:rsidR="00C45F66" w:rsidRDefault="00C45F66" w:rsidP="00C45F66">
      <w:pPr>
        <w:pStyle w:val="ListParagraph"/>
        <w:tabs>
          <w:tab w:val="left" w:pos="0"/>
        </w:tabs>
        <w:ind w:left="0"/>
        <w:jc w:val="both"/>
        <w:rPr>
          <w:rFonts w:ascii="Arial" w:hAnsi="Arial" w:cs="Arial"/>
          <w:lang w:val="en-US"/>
        </w:rPr>
      </w:pPr>
      <w:r w:rsidRPr="00986ED3">
        <w:rPr>
          <w:rFonts w:ascii="Arial" w:hAnsi="Arial" w:cs="Arial"/>
          <w:lang w:val="en-US"/>
        </w:rPr>
        <w:t xml:space="preserve">Contrasted radial variations in wood specific gravity (WSG) have been locally demonstrated and often related to regeneration guilds in tropical forests. However, while being repeatedly invoked as a potential source of error in the estimation of the aboveground biomass (AGB) of the tree and the forest, these radial variations are still barely considered. </w:t>
      </w:r>
    </w:p>
    <w:p w14:paraId="6F4EAD2D" w14:textId="77777777" w:rsidR="00C45F66" w:rsidRPr="00986ED3" w:rsidRDefault="00C45F66" w:rsidP="00C45F66">
      <w:pPr>
        <w:pStyle w:val="ListParagraph"/>
        <w:tabs>
          <w:tab w:val="left" w:pos="0"/>
        </w:tabs>
        <w:ind w:left="0"/>
        <w:jc w:val="both"/>
        <w:rPr>
          <w:rFonts w:ascii="Arial" w:hAnsi="Arial" w:cs="Arial"/>
          <w:lang w:val="en-US"/>
        </w:rPr>
      </w:pPr>
      <w:r w:rsidRPr="00986ED3">
        <w:rPr>
          <w:rFonts w:ascii="Arial" w:hAnsi="Arial" w:cs="Arial"/>
          <w:lang w:val="en-US"/>
        </w:rPr>
        <w:t xml:space="preserve">Here, based on 120 radial profiles compiled with a 3D </w:t>
      </w:r>
      <w:proofErr w:type="spellStart"/>
      <w:r w:rsidRPr="00986ED3">
        <w:rPr>
          <w:rFonts w:ascii="Arial" w:hAnsi="Arial" w:cs="Arial"/>
          <w:lang w:val="en-US"/>
        </w:rPr>
        <w:t>Xray</w:t>
      </w:r>
      <w:proofErr w:type="spellEnd"/>
      <w:r w:rsidRPr="00986ED3">
        <w:rPr>
          <w:rFonts w:ascii="Arial" w:hAnsi="Arial" w:cs="Arial"/>
          <w:lang w:val="en-US"/>
        </w:rPr>
        <w:t xml:space="preserve"> scanner for 14 contrasted species of the Democratic Republic of the Congo, we decompose the WSG variations, from global database to individual tree measurements, and discuss their impact on AGB estimations at tree and stand level. </w:t>
      </w:r>
    </w:p>
    <w:p w14:paraId="38569D18" w14:textId="77777777" w:rsidR="00C45F66" w:rsidRPr="00986ED3" w:rsidRDefault="00C45F66" w:rsidP="00C45F66">
      <w:pPr>
        <w:pStyle w:val="ListParagraph"/>
        <w:tabs>
          <w:tab w:val="left" w:pos="0"/>
        </w:tabs>
        <w:ind w:left="0"/>
        <w:jc w:val="both"/>
        <w:rPr>
          <w:rFonts w:ascii="Arial" w:hAnsi="Arial" w:cs="Arial"/>
          <w:lang w:val="en-US"/>
        </w:rPr>
      </w:pPr>
      <w:r w:rsidRPr="00986ED3">
        <w:rPr>
          <w:rFonts w:ascii="Arial" w:hAnsi="Arial" w:cs="Arial"/>
          <w:lang w:val="en-US"/>
        </w:rPr>
        <w:t>Our results show WSG varies substantially from pith-to-bark among and within species, with a strong dependence on the regeneration guild. However, we observed its impact on the estimation of AGB is very limited as the WSG of superficial samples collected under the bark did not differ from weighted-WSG. Moreover, we found the mean WSG calculated for the 14 species together did not differ with the global mean calculated from databases. However, substantial differences were found when considering each species.</w:t>
      </w:r>
    </w:p>
    <w:p w14:paraId="6DD58466" w14:textId="77777777" w:rsidR="00A203F4" w:rsidRPr="00C45F66" w:rsidRDefault="00C45F66" w:rsidP="00E558A5">
      <w:pPr>
        <w:pStyle w:val="ListParagraph"/>
        <w:tabs>
          <w:tab w:val="left" w:pos="0"/>
        </w:tabs>
        <w:ind w:left="0"/>
        <w:jc w:val="both"/>
        <w:rPr>
          <w:rFonts w:ascii="Arial" w:hAnsi="Arial" w:cs="Arial"/>
          <w:lang w:val="en-US"/>
        </w:rPr>
      </w:pPr>
      <w:r w:rsidRPr="00986ED3">
        <w:rPr>
          <w:rFonts w:ascii="Arial" w:hAnsi="Arial" w:cs="Arial"/>
          <w:lang w:val="en-US"/>
        </w:rPr>
        <w:t>Consequently, to decrease the errors resulting from the use of database, we strongly recommend collecting systematically outer-wood samples. In the context of AGB assessment at regional scale, this is particularly important for species reported to disproportionally contribute to the AGB of the forest; the ‘biomass hyperdominant’ species. In the end, we believe this should provide new opportunities to investigate species WSG intraspecific variation at regional scale, along environmental and climatic</w:t>
      </w:r>
      <w:bookmarkStart w:id="0" w:name="_GoBack"/>
      <w:bookmarkEnd w:id="0"/>
      <w:r w:rsidRPr="00986ED3">
        <w:rPr>
          <w:rFonts w:ascii="Arial" w:hAnsi="Arial" w:cs="Arial"/>
          <w:lang w:val="en-US"/>
        </w:rPr>
        <w:t xml:space="preserve"> gradients. </w:t>
      </w:r>
    </w:p>
    <w:sectPr w:rsidR="00A203F4" w:rsidRPr="00C45F66" w:rsidSect="006E00B0">
      <w:headerReference w:type="default" r:id="rId10"/>
      <w:footerReference w:type="default" r:id="rId11"/>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6F317" w14:textId="77777777" w:rsidR="002D57EC" w:rsidRDefault="002D57EC" w:rsidP="00151D79">
      <w:pPr>
        <w:spacing w:after="0" w:line="240" w:lineRule="auto"/>
      </w:pPr>
      <w:r>
        <w:separator/>
      </w:r>
    </w:p>
  </w:endnote>
  <w:endnote w:type="continuationSeparator" w:id="0">
    <w:p w14:paraId="0BE6C68C" w14:textId="77777777" w:rsidR="002D57EC" w:rsidRDefault="002D57EC" w:rsidP="00151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altName w:val="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AEC2F" w14:textId="77777777" w:rsidR="00316880" w:rsidRDefault="00316880">
    <w:pPr>
      <w:pStyle w:val="Footer"/>
    </w:pPr>
  </w:p>
  <w:p w14:paraId="118383B2" w14:textId="77777777" w:rsidR="00316880" w:rsidRPr="00A203F4" w:rsidRDefault="00316880" w:rsidP="00C45F66">
    <w:pPr>
      <w:pBdr>
        <w:between w:val="single" w:sz="4" w:space="1" w:color="auto"/>
      </w:pBdr>
      <w:jc w:val="center"/>
      <w:rPr>
        <w:rFonts w:ascii="Arial" w:hAnsi="Arial" w:cs="Arial"/>
        <w:b/>
        <w:sz w:val="24"/>
        <w:szCs w:val="24"/>
        <w:lang w:val="nl-BE"/>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451F5D" w14:textId="77777777" w:rsidR="002D57EC" w:rsidRDefault="002D57EC" w:rsidP="00151D79">
      <w:pPr>
        <w:spacing w:after="0" w:line="240" w:lineRule="auto"/>
      </w:pPr>
      <w:r>
        <w:separator/>
      </w:r>
    </w:p>
  </w:footnote>
  <w:footnote w:type="continuationSeparator" w:id="0">
    <w:p w14:paraId="53EA5552" w14:textId="77777777" w:rsidR="002D57EC" w:rsidRDefault="002D57EC" w:rsidP="00151D7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0C14D" w14:textId="77777777" w:rsidR="008777CD" w:rsidRPr="008777CD" w:rsidRDefault="008777CD" w:rsidP="005B52A5">
    <w:pPr>
      <w:shd w:val="clear" w:color="auto" w:fill="F3F4F5"/>
      <w:spacing w:before="24" w:after="120" w:line="240" w:lineRule="atLeast"/>
      <w:jc w:val="center"/>
      <w:outlineLvl w:val="0"/>
      <w:rPr>
        <w:rFonts w:ascii="Helvetica" w:eastAsia="Times New Roman" w:hAnsi="Helvetica" w:cs="Helvetica"/>
        <w:b/>
        <w:color w:val="4D4D4D"/>
        <w:kern w:val="36"/>
        <w:sz w:val="28"/>
        <w:szCs w:val="28"/>
        <w:lang w:val="en-US" w:eastAsia="nl-BE"/>
      </w:rPr>
    </w:pPr>
    <w:r w:rsidRPr="008777CD">
      <w:rPr>
        <w:rFonts w:eastAsia="Times New Roman" w:cstheme="minorHAnsi"/>
        <w:b/>
        <w:noProof/>
        <w:sz w:val="28"/>
        <w:szCs w:val="28"/>
        <w:lang w:val="en-US"/>
      </w:rPr>
      <w:drawing>
        <wp:anchor distT="0" distB="0" distL="114300" distR="114300" simplePos="0" relativeHeight="251659264" behindDoc="0" locked="0" layoutInCell="1" allowOverlap="1" wp14:anchorId="1612012B" wp14:editId="4BC399B3">
          <wp:simplePos x="0" y="0"/>
          <wp:positionH relativeFrom="column">
            <wp:posOffset>61595</wp:posOffset>
          </wp:positionH>
          <wp:positionV relativeFrom="paragraph">
            <wp:posOffset>-327660</wp:posOffset>
          </wp:positionV>
          <wp:extent cx="563245" cy="1263650"/>
          <wp:effectExtent l="0" t="0" r="825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frica_ex_clr_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3245" cy="1263650"/>
                  </a:xfrm>
                  <a:prstGeom prst="rect">
                    <a:avLst/>
                  </a:prstGeom>
                </pic:spPr>
              </pic:pic>
            </a:graphicData>
          </a:graphic>
        </wp:anchor>
      </w:drawing>
    </w:r>
    <w:r w:rsidRPr="008777CD">
      <w:rPr>
        <w:rFonts w:ascii="Helvetica" w:eastAsia="Times New Roman" w:hAnsi="Helvetica" w:cs="Helvetica"/>
        <w:b/>
        <w:noProof/>
        <w:color w:val="4D4D4D"/>
        <w:kern w:val="36"/>
        <w:sz w:val="28"/>
        <w:szCs w:val="28"/>
        <w:lang w:val="en-US"/>
      </w:rPr>
      <w:drawing>
        <wp:anchor distT="0" distB="0" distL="114300" distR="114300" simplePos="0" relativeHeight="251658240" behindDoc="0" locked="0" layoutInCell="1" allowOverlap="1" wp14:anchorId="29EC4205" wp14:editId="67AD730F">
          <wp:simplePos x="0" y="0"/>
          <wp:positionH relativeFrom="column">
            <wp:posOffset>4789805</wp:posOffset>
          </wp:positionH>
          <wp:positionV relativeFrom="paragraph">
            <wp:posOffset>153670</wp:posOffset>
          </wp:positionV>
          <wp:extent cx="1188720" cy="492760"/>
          <wp:effectExtent l="0" t="0" r="0" b="2540"/>
          <wp:wrapSquare wrapText="bothSides"/>
          <wp:docPr id="3" name="Picture 3" descr="C:\Users\deridder\Desktop\IAWA logo 3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ridder\Desktop\IAWA logo 300.ti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88720" cy="492760"/>
                  </a:xfrm>
                  <a:prstGeom prst="rect">
                    <a:avLst/>
                  </a:prstGeom>
                  <a:noFill/>
                  <a:ln>
                    <a:noFill/>
                  </a:ln>
                </pic:spPr>
              </pic:pic>
            </a:graphicData>
          </a:graphic>
        </wp:anchor>
      </w:drawing>
    </w:r>
    <w:r w:rsidR="005B52A5" w:rsidRPr="00DE1E0B">
      <w:rPr>
        <w:rFonts w:ascii="Helvetica" w:eastAsia="Times New Roman" w:hAnsi="Helvetica" w:cs="Helvetica"/>
        <w:b/>
        <w:color w:val="4D4D4D"/>
        <w:kern w:val="36"/>
        <w:sz w:val="28"/>
        <w:szCs w:val="28"/>
        <w:lang w:val="en-US" w:eastAsia="nl-BE"/>
      </w:rPr>
      <w:t xml:space="preserve">Wood science underpinning </w:t>
    </w:r>
  </w:p>
  <w:p w14:paraId="2E848CBA" w14:textId="77777777" w:rsidR="005B52A5" w:rsidRPr="008777CD" w:rsidRDefault="008777CD" w:rsidP="005B52A5">
    <w:pPr>
      <w:shd w:val="clear" w:color="auto" w:fill="F3F4F5"/>
      <w:spacing w:before="24" w:after="120" w:line="240" w:lineRule="atLeast"/>
      <w:jc w:val="center"/>
      <w:outlineLvl w:val="0"/>
      <w:rPr>
        <w:rFonts w:ascii="Helvetica" w:eastAsia="Times New Roman" w:hAnsi="Helvetica" w:cs="Helvetica"/>
        <w:b/>
        <w:color w:val="4D4D4D"/>
        <w:kern w:val="36"/>
        <w:sz w:val="28"/>
        <w:szCs w:val="28"/>
        <w:lang w:val="en-US" w:eastAsia="nl-BE"/>
      </w:rPr>
    </w:pPr>
    <w:proofErr w:type="gramStart"/>
    <w:r w:rsidRPr="008777CD">
      <w:rPr>
        <w:rFonts w:ascii="Helvetica" w:eastAsia="Times New Roman" w:hAnsi="Helvetica" w:cs="Helvetica"/>
        <w:b/>
        <w:color w:val="4D4D4D"/>
        <w:kern w:val="36"/>
        <w:sz w:val="28"/>
        <w:szCs w:val="28"/>
        <w:lang w:val="en-US" w:eastAsia="nl-BE"/>
      </w:rPr>
      <w:t>tropical</w:t>
    </w:r>
    <w:proofErr w:type="gramEnd"/>
    <w:r w:rsidRPr="008777CD">
      <w:rPr>
        <w:rFonts w:ascii="Helvetica" w:eastAsia="Times New Roman" w:hAnsi="Helvetica" w:cs="Helvetica"/>
        <w:b/>
        <w:color w:val="4D4D4D"/>
        <w:kern w:val="36"/>
        <w:sz w:val="28"/>
        <w:szCs w:val="28"/>
        <w:lang w:val="en-US" w:eastAsia="nl-BE"/>
      </w:rPr>
      <w:t xml:space="preserve"> forest ecology </w:t>
    </w:r>
    <w:r w:rsidR="005B52A5" w:rsidRPr="00DE1E0B">
      <w:rPr>
        <w:rFonts w:ascii="Helvetica" w:eastAsia="Times New Roman" w:hAnsi="Helvetica" w:cs="Helvetica"/>
        <w:b/>
        <w:color w:val="4D4D4D"/>
        <w:kern w:val="36"/>
        <w:sz w:val="28"/>
        <w:szCs w:val="28"/>
        <w:lang w:val="en-US" w:eastAsia="nl-BE"/>
      </w:rPr>
      <w:t>and management</w:t>
    </w:r>
  </w:p>
  <w:p w14:paraId="2E1788AC" w14:textId="77777777" w:rsidR="005B52A5" w:rsidRPr="00DE1E0B" w:rsidRDefault="005B52A5" w:rsidP="005B52A5">
    <w:pPr>
      <w:shd w:val="clear" w:color="auto" w:fill="F3F4F5"/>
      <w:spacing w:before="24" w:after="120" w:line="240" w:lineRule="atLeast"/>
      <w:jc w:val="center"/>
      <w:outlineLvl w:val="0"/>
      <w:rPr>
        <w:rFonts w:ascii="Helvetica" w:eastAsia="Times New Roman" w:hAnsi="Helvetica" w:cs="Helvetica"/>
        <w:b/>
        <w:i/>
        <w:color w:val="4D4D4D"/>
        <w:kern w:val="36"/>
        <w:sz w:val="28"/>
        <w:szCs w:val="28"/>
        <w:lang w:val="en-US" w:eastAsia="nl-BE"/>
      </w:rPr>
    </w:pPr>
    <w:proofErr w:type="spellStart"/>
    <w:r w:rsidRPr="008777CD">
      <w:rPr>
        <w:rFonts w:ascii="Helvetica" w:eastAsia="Times New Roman" w:hAnsi="Helvetica" w:cs="Helvetica"/>
        <w:b/>
        <w:i/>
        <w:color w:val="4D4D4D"/>
        <w:kern w:val="36"/>
        <w:sz w:val="28"/>
        <w:szCs w:val="28"/>
        <w:lang w:val="en-US" w:eastAsia="nl-BE"/>
      </w:rPr>
      <w:t>Tervuren</w:t>
    </w:r>
    <w:proofErr w:type="spellEnd"/>
    <w:r w:rsidRPr="008777CD">
      <w:rPr>
        <w:rFonts w:ascii="Helvetica" w:eastAsia="Times New Roman" w:hAnsi="Helvetica" w:cs="Helvetica"/>
        <w:b/>
        <w:i/>
        <w:color w:val="4D4D4D"/>
        <w:kern w:val="36"/>
        <w:sz w:val="28"/>
        <w:szCs w:val="28"/>
        <w:lang w:val="en-US" w:eastAsia="nl-BE"/>
      </w:rPr>
      <w:t>, Belgium, May 26-29, 2015</w:t>
    </w:r>
  </w:p>
  <w:p w14:paraId="57E304CD" w14:textId="77777777" w:rsidR="005B52A5" w:rsidRDefault="005B52A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C3810"/>
    <w:multiLevelType w:val="hybridMultilevel"/>
    <w:tmpl w:val="9AB23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933598F"/>
    <w:multiLevelType w:val="hybridMultilevel"/>
    <w:tmpl w:val="F382714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7C011756"/>
    <w:multiLevelType w:val="hybridMultilevel"/>
    <w:tmpl w:val="E8E2AA6C"/>
    <w:lvl w:ilvl="0" w:tplc="693E070E">
      <w:numFmt w:val="bullet"/>
      <w:lvlText w:val=""/>
      <w:lvlJc w:val="left"/>
      <w:pPr>
        <w:ind w:left="720" w:hanging="360"/>
      </w:pPr>
      <w:rPr>
        <w:rFonts w:ascii="Symbol" w:eastAsiaTheme="minorHAnsi" w:hAnsi="Symbol" w:cstheme="minorBidi" w:hint="default"/>
        <w:i/>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151D79"/>
    <w:rsid w:val="00010331"/>
    <w:rsid w:val="00025E58"/>
    <w:rsid w:val="00034434"/>
    <w:rsid w:val="00080744"/>
    <w:rsid w:val="000B1BDE"/>
    <w:rsid w:val="000C1849"/>
    <w:rsid w:val="00151D79"/>
    <w:rsid w:val="00152727"/>
    <w:rsid w:val="00160BA6"/>
    <w:rsid w:val="00185D6F"/>
    <w:rsid w:val="001A6578"/>
    <w:rsid w:val="001C7E44"/>
    <w:rsid w:val="001F49CD"/>
    <w:rsid w:val="0025036B"/>
    <w:rsid w:val="002D57EC"/>
    <w:rsid w:val="002E6AA5"/>
    <w:rsid w:val="0030011F"/>
    <w:rsid w:val="00300898"/>
    <w:rsid w:val="00316880"/>
    <w:rsid w:val="003225BF"/>
    <w:rsid w:val="003312B8"/>
    <w:rsid w:val="00332753"/>
    <w:rsid w:val="003551F6"/>
    <w:rsid w:val="0040369B"/>
    <w:rsid w:val="00435E69"/>
    <w:rsid w:val="004500DD"/>
    <w:rsid w:val="00457829"/>
    <w:rsid w:val="0046548C"/>
    <w:rsid w:val="00480CA1"/>
    <w:rsid w:val="00524E2A"/>
    <w:rsid w:val="005341F2"/>
    <w:rsid w:val="00542117"/>
    <w:rsid w:val="00553A10"/>
    <w:rsid w:val="00555941"/>
    <w:rsid w:val="005B52A5"/>
    <w:rsid w:val="005F2213"/>
    <w:rsid w:val="00604E96"/>
    <w:rsid w:val="00622F44"/>
    <w:rsid w:val="006351DB"/>
    <w:rsid w:val="00645CA0"/>
    <w:rsid w:val="00661853"/>
    <w:rsid w:val="00662875"/>
    <w:rsid w:val="00664A6B"/>
    <w:rsid w:val="00674A01"/>
    <w:rsid w:val="006A4232"/>
    <w:rsid w:val="006B04FA"/>
    <w:rsid w:val="006E00B0"/>
    <w:rsid w:val="006E0B16"/>
    <w:rsid w:val="00703761"/>
    <w:rsid w:val="00771920"/>
    <w:rsid w:val="007864D4"/>
    <w:rsid w:val="00787311"/>
    <w:rsid w:val="007B7D97"/>
    <w:rsid w:val="008022F0"/>
    <w:rsid w:val="008126DA"/>
    <w:rsid w:val="00856DC5"/>
    <w:rsid w:val="008777CD"/>
    <w:rsid w:val="00886E91"/>
    <w:rsid w:val="008C60A2"/>
    <w:rsid w:val="00931F4C"/>
    <w:rsid w:val="0097424A"/>
    <w:rsid w:val="00991E1D"/>
    <w:rsid w:val="009E3A97"/>
    <w:rsid w:val="00A0490C"/>
    <w:rsid w:val="00A11662"/>
    <w:rsid w:val="00A203F4"/>
    <w:rsid w:val="00AB079E"/>
    <w:rsid w:val="00AE0027"/>
    <w:rsid w:val="00B037F9"/>
    <w:rsid w:val="00B161B3"/>
    <w:rsid w:val="00B33A35"/>
    <w:rsid w:val="00B45268"/>
    <w:rsid w:val="00B549E2"/>
    <w:rsid w:val="00BA2917"/>
    <w:rsid w:val="00BC1915"/>
    <w:rsid w:val="00C45F66"/>
    <w:rsid w:val="00C70D84"/>
    <w:rsid w:val="00C717BA"/>
    <w:rsid w:val="00C86DB2"/>
    <w:rsid w:val="00CA2183"/>
    <w:rsid w:val="00CB6AA0"/>
    <w:rsid w:val="00CD77BD"/>
    <w:rsid w:val="00CE78FF"/>
    <w:rsid w:val="00D21021"/>
    <w:rsid w:val="00DC5E7A"/>
    <w:rsid w:val="00DE1E0B"/>
    <w:rsid w:val="00E558A5"/>
    <w:rsid w:val="00EA70D5"/>
    <w:rsid w:val="00EB47A9"/>
    <w:rsid w:val="00EF2AD9"/>
    <w:rsid w:val="00F1537C"/>
    <w:rsid w:val="00FA4489"/>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3D29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4D4"/>
  </w:style>
  <w:style w:type="paragraph" w:styleId="Heading1">
    <w:name w:val="heading 1"/>
    <w:basedOn w:val="Normal"/>
    <w:link w:val="Heading1Char"/>
    <w:uiPriority w:val="9"/>
    <w:qFormat/>
    <w:rsid w:val="00DE1E0B"/>
    <w:pPr>
      <w:spacing w:before="100" w:beforeAutospacing="1" w:after="100" w:afterAutospacing="1" w:line="240" w:lineRule="auto"/>
      <w:outlineLvl w:val="0"/>
    </w:pPr>
    <w:rPr>
      <w:rFonts w:ascii="Times New Roman" w:eastAsia="Times New Roman" w:hAnsi="Times New Roman" w:cs="Times New Roman"/>
      <w:b/>
      <w:bCs/>
      <w:kern w:val="36"/>
      <w:sz w:val="48"/>
      <w:szCs w:val="48"/>
      <w:lang w:val="nl-BE"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D79"/>
  </w:style>
  <w:style w:type="paragraph" w:styleId="Footer">
    <w:name w:val="footer"/>
    <w:basedOn w:val="Normal"/>
    <w:link w:val="FooterChar"/>
    <w:uiPriority w:val="99"/>
    <w:unhideWhenUsed/>
    <w:rsid w:val="00151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D79"/>
  </w:style>
  <w:style w:type="paragraph" w:styleId="BalloonText">
    <w:name w:val="Balloon Text"/>
    <w:basedOn w:val="Normal"/>
    <w:link w:val="BalloonTextChar"/>
    <w:uiPriority w:val="99"/>
    <w:semiHidden/>
    <w:unhideWhenUsed/>
    <w:rsid w:val="00151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D79"/>
    <w:rPr>
      <w:rFonts w:ascii="Tahoma" w:hAnsi="Tahoma" w:cs="Tahoma"/>
      <w:sz w:val="16"/>
      <w:szCs w:val="16"/>
    </w:rPr>
  </w:style>
  <w:style w:type="table" w:styleId="TableGrid">
    <w:name w:val="Table Grid"/>
    <w:basedOn w:val="TableNormal"/>
    <w:uiPriority w:val="59"/>
    <w:rsid w:val="006B04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B6AA0"/>
    <w:rPr>
      <w:color w:val="0000FF" w:themeColor="hyperlink"/>
      <w:u w:val="single"/>
    </w:rPr>
  </w:style>
  <w:style w:type="paragraph" w:styleId="ListParagraph">
    <w:name w:val="List Paragraph"/>
    <w:basedOn w:val="Normal"/>
    <w:uiPriority w:val="34"/>
    <w:qFormat/>
    <w:rsid w:val="00664A6B"/>
    <w:pPr>
      <w:ind w:left="720"/>
      <w:contextualSpacing/>
    </w:pPr>
  </w:style>
  <w:style w:type="character" w:styleId="PlaceholderText">
    <w:name w:val="Placeholder Text"/>
    <w:basedOn w:val="DefaultParagraphFont"/>
    <w:uiPriority w:val="99"/>
    <w:semiHidden/>
    <w:rsid w:val="00CA2183"/>
    <w:rPr>
      <w:color w:val="808080"/>
    </w:rPr>
  </w:style>
  <w:style w:type="character" w:customStyle="1" w:styleId="Heading1Char">
    <w:name w:val="Heading 1 Char"/>
    <w:basedOn w:val="DefaultParagraphFont"/>
    <w:link w:val="Heading1"/>
    <w:uiPriority w:val="9"/>
    <w:rsid w:val="00DE1E0B"/>
    <w:rPr>
      <w:rFonts w:ascii="Times New Roman" w:eastAsia="Times New Roman" w:hAnsi="Times New Roman" w:cs="Times New Roman"/>
      <w:b/>
      <w:bCs/>
      <w:kern w:val="36"/>
      <w:sz w:val="48"/>
      <w:szCs w:val="48"/>
      <w:lang w:val="nl-BE" w:eastAsia="nl-B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E1E0B"/>
    <w:pPr>
      <w:spacing w:before="100" w:beforeAutospacing="1" w:after="100" w:afterAutospacing="1" w:line="240" w:lineRule="auto"/>
      <w:outlineLvl w:val="0"/>
    </w:pPr>
    <w:rPr>
      <w:rFonts w:ascii="Times New Roman" w:eastAsia="Times New Roman" w:hAnsi="Times New Roman" w:cs="Times New Roman"/>
      <w:b/>
      <w:bCs/>
      <w:kern w:val="36"/>
      <w:sz w:val="48"/>
      <w:szCs w:val="48"/>
      <w:lang w:val="nl-BE"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D79"/>
  </w:style>
  <w:style w:type="paragraph" w:styleId="Footer">
    <w:name w:val="footer"/>
    <w:basedOn w:val="Normal"/>
    <w:link w:val="FooterChar"/>
    <w:uiPriority w:val="99"/>
    <w:unhideWhenUsed/>
    <w:rsid w:val="00151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D79"/>
  </w:style>
  <w:style w:type="paragraph" w:styleId="BalloonText">
    <w:name w:val="Balloon Text"/>
    <w:basedOn w:val="Normal"/>
    <w:link w:val="BalloonTextChar"/>
    <w:uiPriority w:val="99"/>
    <w:semiHidden/>
    <w:unhideWhenUsed/>
    <w:rsid w:val="00151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D79"/>
    <w:rPr>
      <w:rFonts w:ascii="Tahoma" w:hAnsi="Tahoma" w:cs="Tahoma"/>
      <w:sz w:val="16"/>
      <w:szCs w:val="16"/>
    </w:rPr>
  </w:style>
  <w:style w:type="table" w:styleId="TableGrid">
    <w:name w:val="Table Grid"/>
    <w:basedOn w:val="TableNormal"/>
    <w:uiPriority w:val="59"/>
    <w:rsid w:val="006B04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B6AA0"/>
    <w:rPr>
      <w:color w:val="0000FF" w:themeColor="hyperlink"/>
      <w:u w:val="single"/>
    </w:rPr>
  </w:style>
  <w:style w:type="paragraph" w:styleId="ListParagraph">
    <w:name w:val="List Paragraph"/>
    <w:basedOn w:val="Normal"/>
    <w:uiPriority w:val="34"/>
    <w:qFormat/>
    <w:rsid w:val="00664A6B"/>
    <w:pPr>
      <w:ind w:left="720"/>
      <w:contextualSpacing/>
    </w:pPr>
  </w:style>
  <w:style w:type="character" w:styleId="PlaceholderText">
    <w:name w:val="Placeholder Text"/>
    <w:basedOn w:val="DefaultParagraphFont"/>
    <w:uiPriority w:val="99"/>
    <w:semiHidden/>
    <w:rsid w:val="00CA2183"/>
    <w:rPr>
      <w:color w:val="808080"/>
    </w:rPr>
  </w:style>
  <w:style w:type="character" w:customStyle="1" w:styleId="Heading1Char">
    <w:name w:val="Heading 1 Char"/>
    <w:basedOn w:val="DefaultParagraphFont"/>
    <w:link w:val="Heading1"/>
    <w:uiPriority w:val="9"/>
    <w:rsid w:val="00DE1E0B"/>
    <w:rPr>
      <w:rFonts w:ascii="Times New Roman" w:eastAsia="Times New Roman" w:hAnsi="Times New Roman" w:cs="Times New Roman"/>
      <w:b/>
      <w:bCs/>
      <w:kern w:val="36"/>
      <w:sz w:val="48"/>
      <w:szCs w:val="48"/>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482834">
      <w:bodyDiv w:val="1"/>
      <w:marLeft w:val="0"/>
      <w:marRight w:val="0"/>
      <w:marTop w:val="0"/>
      <w:marBottom w:val="0"/>
      <w:divBdr>
        <w:top w:val="none" w:sz="0" w:space="0" w:color="auto"/>
        <w:left w:val="none" w:sz="0" w:space="0" w:color="auto"/>
        <w:bottom w:val="none" w:sz="0" w:space="0" w:color="auto"/>
        <w:right w:val="none" w:sz="0" w:space="0" w:color="auto"/>
      </w:divBdr>
    </w:div>
    <w:div w:id="145949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bastin.jf@gmail.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D3243-E6A6-9947-9F38-575AABE5F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401</Words>
  <Characters>2291</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MRAC - KMMA</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rajr</dc:creator>
  <cp:lastModifiedBy>John Doe</cp:lastModifiedBy>
  <cp:revision>9</cp:revision>
  <cp:lastPrinted>2013-06-13T11:42:00Z</cp:lastPrinted>
  <dcterms:created xsi:type="dcterms:W3CDTF">2015-03-24T08:09:00Z</dcterms:created>
  <dcterms:modified xsi:type="dcterms:W3CDTF">2015-05-13T21:41:00Z</dcterms:modified>
</cp:coreProperties>
</file>