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F47D5" w14:textId="77777777" w:rsidR="00A203F4" w:rsidRDefault="00A203F4" w:rsidP="00524E2A">
      <w:pPr>
        <w:jc w:val="center"/>
        <w:rPr>
          <w:rFonts w:ascii="Arial" w:hAnsi="Arial" w:cs="Arial"/>
          <w:b/>
          <w:sz w:val="24"/>
          <w:szCs w:val="24"/>
          <w:lang w:val="nl-BE"/>
        </w:rPr>
      </w:pPr>
    </w:p>
    <w:p w14:paraId="461386DA" w14:textId="77777777" w:rsidR="00185D6F" w:rsidRPr="009C7F05" w:rsidRDefault="009C7F05" w:rsidP="009C7F05">
      <w:pPr>
        <w:jc w:val="center"/>
        <w:rPr>
          <w:rFonts w:ascii="Arial" w:hAnsi="Arial" w:cs="Arial"/>
          <w:b/>
          <w:sz w:val="24"/>
          <w:szCs w:val="24"/>
        </w:rPr>
      </w:pPr>
      <w:r w:rsidRPr="009C7F05">
        <w:rPr>
          <w:rFonts w:ascii="Arial" w:hAnsi="Arial" w:cs="Arial"/>
          <w:b/>
          <w:sz w:val="24"/>
          <w:szCs w:val="24"/>
        </w:rPr>
        <w:t xml:space="preserve">Wood anatomy and </w:t>
      </w:r>
      <w:proofErr w:type="spellStart"/>
      <w:r w:rsidRPr="009C7F05">
        <w:rPr>
          <w:rFonts w:ascii="Arial" w:hAnsi="Arial" w:cs="Arial"/>
          <w:b/>
          <w:sz w:val="24"/>
          <w:szCs w:val="24"/>
        </w:rPr>
        <w:t>multiseriate</w:t>
      </w:r>
      <w:proofErr w:type="spellEnd"/>
      <w:r w:rsidRPr="009C7F05">
        <w:rPr>
          <w:rFonts w:ascii="Arial" w:hAnsi="Arial" w:cs="Arial"/>
          <w:b/>
          <w:sz w:val="24"/>
          <w:szCs w:val="24"/>
        </w:rPr>
        <w:t xml:space="preserve"> ray vessels: study case of </w:t>
      </w:r>
      <w:proofErr w:type="spellStart"/>
      <w:r w:rsidRPr="009C7F05">
        <w:rPr>
          <w:rFonts w:ascii="Arial" w:hAnsi="Arial" w:cs="Arial"/>
          <w:b/>
          <w:i/>
          <w:iCs/>
          <w:sz w:val="24"/>
          <w:szCs w:val="24"/>
        </w:rPr>
        <w:t>Sericostachys</w:t>
      </w:r>
      <w:proofErr w:type="spellEnd"/>
      <w:r w:rsidRPr="009C7F05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9C7F05">
        <w:rPr>
          <w:rFonts w:ascii="Arial" w:hAnsi="Arial" w:cs="Arial"/>
          <w:b/>
          <w:i/>
          <w:iCs/>
          <w:sz w:val="24"/>
          <w:szCs w:val="24"/>
        </w:rPr>
        <w:t>scandens</w:t>
      </w:r>
      <w:proofErr w:type="spellEnd"/>
      <w:r w:rsidRPr="009C7F05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Pr="009C7F05">
        <w:rPr>
          <w:rFonts w:ascii="Arial" w:hAnsi="Arial" w:cs="Arial"/>
          <w:b/>
          <w:sz w:val="24"/>
          <w:szCs w:val="24"/>
        </w:rPr>
        <w:t>National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C7F05">
        <w:rPr>
          <w:rFonts w:ascii="Arial" w:hAnsi="Arial" w:cs="Arial"/>
          <w:b/>
          <w:sz w:val="24"/>
          <w:szCs w:val="24"/>
        </w:rPr>
        <w:t xml:space="preserve">Park of </w:t>
      </w:r>
      <w:proofErr w:type="spellStart"/>
      <w:r w:rsidRPr="009C7F05">
        <w:rPr>
          <w:rFonts w:ascii="Arial" w:hAnsi="Arial" w:cs="Arial"/>
          <w:b/>
          <w:sz w:val="24"/>
          <w:szCs w:val="24"/>
        </w:rPr>
        <w:t>Kahuzi-Biega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(Democratic Republic of Congo)</w:t>
      </w:r>
    </w:p>
    <w:p w14:paraId="7629362E" w14:textId="77777777" w:rsidR="00524E2A" w:rsidRPr="009C7F05" w:rsidRDefault="009C7F05" w:rsidP="00524E2A">
      <w:pPr>
        <w:jc w:val="center"/>
        <w:rPr>
          <w:rFonts w:ascii="Arial" w:hAnsi="Arial" w:cs="Arial"/>
        </w:rPr>
      </w:pPr>
      <w:r w:rsidRPr="009C7F05">
        <w:rPr>
          <w:rFonts w:ascii="Arial" w:hAnsi="Arial" w:cs="Arial"/>
        </w:rPr>
        <w:t>N. S. Ntamwira</w:t>
      </w:r>
      <w:r w:rsidR="00524E2A" w:rsidRPr="009C7F05">
        <w:rPr>
          <w:rFonts w:ascii="Arial" w:hAnsi="Arial" w:cs="Arial"/>
          <w:vertAlign w:val="superscript"/>
        </w:rPr>
        <w:t>1</w:t>
      </w:r>
      <w:r w:rsidR="00524E2A" w:rsidRPr="009C7F05">
        <w:rPr>
          <w:rFonts w:ascii="Arial" w:hAnsi="Arial" w:cs="Arial"/>
        </w:rPr>
        <w:t xml:space="preserve">, </w:t>
      </w:r>
      <w:r w:rsidRPr="009C7F05">
        <w:rPr>
          <w:rFonts w:ascii="Arial" w:hAnsi="Arial" w:cs="Arial"/>
        </w:rPr>
        <w:t>P. Kitin</w:t>
      </w:r>
      <w:r w:rsidRPr="009C7F05">
        <w:rPr>
          <w:rFonts w:ascii="Arial" w:hAnsi="Arial" w:cs="Arial"/>
          <w:vertAlign w:val="superscript"/>
        </w:rPr>
        <w:t>3</w:t>
      </w:r>
      <w:r w:rsidRPr="009C7F05">
        <w:rPr>
          <w:rFonts w:ascii="Arial" w:hAnsi="Arial" w:cs="Arial"/>
        </w:rPr>
        <w:t>, H. B</w:t>
      </w:r>
      <w:r>
        <w:rPr>
          <w:rFonts w:ascii="Arial" w:hAnsi="Arial" w:cs="Arial"/>
        </w:rPr>
        <w:t>eeckman</w:t>
      </w:r>
      <w:r w:rsidRPr="009C7F05">
        <w:rPr>
          <w:rFonts w:ascii="Arial" w:hAnsi="Arial" w:cs="Arial"/>
          <w:vertAlign w:val="superscript"/>
        </w:rPr>
        <w:t>2</w:t>
      </w:r>
      <w:r w:rsidR="00524E2A" w:rsidRPr="009C7F05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C</w:t>
      </w:r>
      <w:r w:rsidR="00524E2A" w:rsidRPr="009C7F0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Delvaux</w:t>
      </w:r>
      <w:r w:rsidRPr="009C7F05">
        <w:rPr>
          <w:rFonts w:ascii="Arial" w:hAnsi="Arial" w:cs="Arial"/>
          <w:vertAlign w:val="superscript"/>
        </w:rPr>
        <w:t>2</w:t>
      </w:r>
    </w:p>
    <w:p w14:paraId="26106C83" w14:textId="77777777" w:rsidR="00524E2A" w:rsidRPr="009C7F05" w:rsidRDefault="00524E2A" w:rsidP="00524E2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524E2A">
        <w:rPr>
          <w:rFonts w:ascii="Arial" w:hAnsi="Arial" w:cs="Arial"/>
          <w:i/>
          <w:sz w:val="20"/>
          <w:szCs w:val="20"/>
          <w:vertAlign w:val="superscript"/>
          <w:lang w:val="en-US"/>
        </w:rPr>
        <w:t>1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C7F05" w:rsidRPr="009C7F05">
        <w:rPr>
          <w:rFonts w:ascii="Arial" w:hAnsi="Arial" w:cs="Arial"/>
          <w:i/>
          <w:iCs/>
          <w:sz w:val="20"/>
          <w:szCs w:val="20"/>
        </w:rPr>
        <w:t>Université</w:t>
      </w:r>
      <w:proofErr w:type="spellEnd"/>
      <w:r w:rsidR="009C7F05" w:rsidRPr="009C7F0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9C7F05" w:rsidRPr="009C7F05">
        <w:rPr>
          <w:rFonts w:ascii="Arial" w:hAnsi="Arial" w:cs="Arial"/>
          <w:i/>
          <w:iCs/>
          <w:sz w:val="20"/>
          <w:szCs w:val="20"/>
        </w:rPr>
        <w:t>Officielle</w:t>
      </w:r>
      <w:proofErr w:type="spellEnd"/>
      <w:r w:rsidR="009C7F05" w:rsidRPr="009C7F05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="009C7F05" w:rsidRPr="009C7F05">
        <w:rPr>
          <w:rFonts w:ascii="Arial" w:hAnsi="Arial" w:cs="Arial"/>
          <w:i/>
          <w:iCs/>
          <w:sz w:val="20"/>
          <w:szCs w:val="20"/>
        </w:rPr>
        <w:t>Bukavu</w:t>
      </w:r>
      <w:proofErr w:type="spellEnd"/>
      <w:r w:rsidR="009C7F05" w:rsidRPr="009C7F05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9C7F05" w:rsidRPr="009C7F05">
        <w:rPr>
          <w:rFonts w:ascii="Arial" w:hAnsi="Arial" w:cs="Arial"/>
          <w:i/>
          <w:iCs/>
          <w:sz w:val="20"/>
          <w:szCs w:val="20"/>
        </w:rPr>
        <w:t>Faculté</w:t>
      </w:r>
      <w:proofErr w:type="spellEnd"/>
      <w:r w:rsidR="009C7F05" w:rsidRPr="009C7F05">
        <w:rPr>
          <w:rFonts w:ascii="Arial" w:hAnsi="Arial" w:cs="Arial"/>
          <w:i/>
          <w:iCs/>
          <w:sz w:val="20"/>
          <w:szCs w:val="20"/>
        </w:rPr>
        <w:t xml:space="preserve"> des Sciences </w:t>
      </w:r>
      <w:proofErr w:type="gramStart"/>
      <w:r w:rsidR="009C7F05" w:rsidRPr="009C7F05">
        <w:rPr>
          <w:rFonts w:ascii="Arial" w:hAnsi="Arial" w:cs="Arial"/>
          <w:i/>
          <w:iCs/>
          <w:sz w:val="20"/>
          <w:szCs w:val="20"/>
        </w:rPr>
        <w:t>et</w:t>
      </w:r>
      <w:proofErr w:type="gramEnd"/>
      <w:r w:rsidR="009C7F05">
        <w:rPr>
          <w:rFonts w:ascii="Arial" w:hAnsi="Arial" w:cs="Arial"/>
          <w:i/>
          <w:iCs/>
          <w:sz w:val="20"/>
          <w:szCs w:val="20"/>
        </w:rPr>
        <w:t xml:space="preserve"> Sciences </w:t>
      </w:r>
      <w:proofErr w:type="spellStart"/>
      <w:r w:rsidR="009C7F05">
        <w:rPr>
          <w:rFonts w:ascii="Arial" w:hAnsi="Arial" w:cs="Arial"/>
          <w:i/>
          <w:iCs/>
          <w:sz w:val="20"/>
          <w:szCs w:val="20"/>
        </w:rPr>
        <w:t>Appliquées</w:t>
      </w:r>
      <w:proofErr w:type="spellEnd"/>
      <w:r w:rsidR="009C7F05">
        <w:rPr>
          <w:rFonts w:ascii="Arial" w:hAnsi="Arial" w:cs="Arial"/>
          <w:i/>
          <w:iCs/>
          <w:sz w:val="20"/>
          <w:szCs w:val="20"/>
        </w:rPr>
        <w:t>, R.</w:t>
      </w:r>
      <w:r w:rsidR="000C19CC">
        <w:rPr>
          <w:rFonts w:ascii="Arial" w:hAnsi="Arial" w:cs="Arial"/>
          <w:i/>
          <w:iCs/>
          <w:sz w:val="20"/>
          <w:szCs w:val="20"/>
        </w:rPr>
        <w:t xml:space="preserve"> </w:t>
      </w:r>
      <w:r w:rsidR="009C7F05">
        <w:rPr>
          <w:rFonts w:ascii="Arial" w:hAnsi="Arial" w:cs="Arial"/>
          <w:i/>
          <w:iCs/>
          <w:sz w:val="20"/>
          <w:szCs w:val="20"/>
        </w:rPr>
        <w:t>D.</w:t>
      </w:r>
      <w:r w:rsidR="009E3EE7">
        <w:rPr>
          <w:rFonts w:ascii="Arial" w:hAnsi="Arial" w:cs="Arial"/>
          <w:i/>
          <w:iCs/>
          <w:sz w:val="20"/>
          <w:szCs w:val="20"/>
        </w:rPr>
        <w:t xml:space="preserve"> </w:t>
      </w:r>
      <w:r w:rsidR="009C7F05">
        <w:rPr>
          <w:rFonts w:ascii="Arial" w:hAnsi="Arial" w:cs="Arial"/>
          <w:i/>
          <w:iCs/>
          <w:sz w:val="20"/>
          <w:szCs w:val="20"/>
        </w:rPr>
        <w:t>Congo</w:t>
      </w:r>
    </w:p>
    <w:p w14:paraId="5F1FA359" w14:textId="77777777" w:rsidR="00524E2A" w:rsidRPr="00524E2A" w:rsidRDefault="00524E2A" w:rsidP="00524E2A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vertAlign w:val="superscript"/>
          <w:lang w:val="en-US"/>
        </w:rPr>
        <w:t>2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gramStart"/>
      <w:r w:rsidR="009C7F05" w:rsidRPr="00BC7B58">
        <w:rPr>
          <w:rFonts w:ascii="Arial" w:hAnsi="Arial" w:cs="Arial"/>
          <w:i/>
          <w:sz w:val="20"/>
          <w:szCs w:val="20"/>
        </w:rPr>
        <w:t>Laboratory</w:t>
      </w:r>
      <w:proofErr w:type="gramEnd"/>
      <w:r w:rsidR="009C7F05" w:rsidRPr="00BC7B58">
        <w:rPr>
          <w:rFonts w:ascii="Arial" w:hAnsi="Arial" w:cs="Arial"/>
          <w:i/>
          <w:sz w:val="20"/>
          <w:szCs w:val="20"/>
        </w:rPr>
        <w:t xml:space="preserve"> of Wood Biology and </w:t>
      </w:r>
      <w:proofErr w:type="spellStart"/>
      <w:r w:rsidR="009C7F05" w:rsidRPr="00BC7B58">
        <w:rPr>
          <w:rFonts w:ascii="Arial" w:hAnsi="Arial" w:cs="Arial"/>
          <w:i/>
          <w:sz w:val="20"/>
          <w:szCs w:val="20"/>
        </w:rPr>
        <w:t>Xylarium</w:t>
      </w:r>
      <w:proofErr w:type="spellEnd"/>
      <w:r w:rsidR="009C7F05" w:rsidRPr="00BC7B58">
        <w:rPr>
          <w:rFonts w:ascii="Arial" w:hAnsi="Arial" w:cs="Arial"/>
          <w:i/>
          <w:sz w:val="20"/>
          <w:szCs w:val="20"/>
        </w:rPr>
        <w:t>, Royal Museum for Central Africa (RMCA), Belgium</w:t>
      </w:r>
    </w:p>
    <w:p w14:paraId="5BCA6B4A" w14:textId="77777777" w:rsidR="00524E2A" w:rsidRPr="009C7F05" w:rsidRDefault="00524E2A" w:rsidP="00524E2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vertAlign w:val="superscript"/>
          <w:lang w:val="en-US"/>
        </w:rPr>
        <w:t>3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9C7F05" w:rsidRPr="009C7F05">
        <w:rPr>
          <w:rFonts w:ascii="Arial" w:hAnsi="Arial" w:cs="Arial"/>
          <w:i/>
          <w:iCs/>
          <w:sz w:val="20"/>
          <w:szCs w:val="20"/>
        </w:rPr>
        <w:t xml:space="preserve">USDA </w:t>
      </w:r>
      <w:r w:rsidR="009C7F05">
        <w:rPr>
          <w:rFonts w:ascii="Arial" w:hAnsi="Arial" w:cs="Arial"/>
          <w:i/>
          <w:iCs/>
          <w:sz w:val="20"/>
          <w:szCs w:val="20"/>
        </w:rPr>
        <w:t xml:space="preserve">Forest Products Laboratory, </w:t>
      </w:r>
      <w:r w:rsidR="009C7F05" w:rsidRPr="009C7F05">
        <w:rPr>
          <w:rFonts w:ascii="Arial" w:hAnsi="Arial" w:cs="Arial"/>
          <w:i/>
          <w:iCs/>
          <w:sz w:val="20"/>
          <w:szCs w:val="20"/>
        </w:rPr>
        <w:t>USA</w:t>
      </w:r>
    </w:p>
    <w:p w14:paraId="7F82ED8A" w14:textId="77777777" w:rsidR="00524E2A" w:rsidRDefault="00524E2A" w:rsidP="00524E2A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5CDFCA68" w14:textId="77777777" w:rsidR="00524E2A" w:rsidRPr="00AA6443" w:rsidRDefault="00524E2A" w:rsidP="00524E2A">
      <w:pPr>
        <w:jc w:val="both"/>
        <w:rPr>
          <w:rFonts w:ascii="Arial" w:hAnsi="Arial" w:cs="Arial"/>
        </w:rPr>
      </w:pPr>
      <w:r w:rsidRPr="00524E2A">
        <w:rPr>
          <w:rFonts w:ascii="Arial" w:hAnsi="Arial" w:cs="Arial"/>
          <w:b/>
          <w:lang w:val="en-US"/>
        </w:rPr>
        <w:t>Corresponding author:</w:t>
      </w:r>
      <w:r>
        <w:rPr>
          <w:rFonts w:ascii="Arial" w:hAnsi="Arial" w:cs="Arial"/>
          <w:lang w:val="en-US"/>
        </w:rPr>
        <w:t xml:space="preserve"> </w:t>
      </w:r>
      <w:hyperlink r:id="rId9" w:history="1">
        <w:r w:rsidR="00AA6443" w:rsidRPr="003857CC">
          <w:rPr>
            <w:rStyle w:val="Hyperlink"/>
            <w:rFonts w:ascii="Arial" w:hAnsi="Arial" w:cs="Arial"/>
          </w:rPr>
          <w:t>seintsheng@yahoo.fr</w:t>
        </w:r>
      </w:hyperlink>
      <w:r w:rsidR="00AA6443">
        <w:rPr>
          <w:rFonts w:ascii="Arial" w:hAnsi="Arial" w:cs="Arial"/>
        </w:rPr>
        <w:t xml:space="preserve"> </w:t>
      </w:r>
    </w:p>
    <w:p w14:paraId="1064DA9D" w14:textId="77777777" w:rsidR="00AA6443" w:rsidRPr="00AA6443" w:rsidRDefault="00524E2A" w:rsidP="00AA644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 xml:space="preserve">Keywords: </w:t>
      </w:r>
      <w:proofErr w:type="spellStart"/>
      <w:r w:rsidR="00AA6443" w:rsidRPr="00AA6443">
        <w:rPr>
          <w:rFonts w:ascii="Arial" w:hAnsi="Arial" w:cs="Arial"/>
        </w:rPr>
        <w:t>Kahuzi-Biega</w:t>
      </w:r>
      <w:proofErr w:type="spellEnd"/>
      <w:r w:rsidR="00AA6443" w:rsidRPr="00AA6443">
        <w:rPr>
          <w:rFonts w:ascii="Arial" w:hAnsi="Arial" w:cs="Arial"/>
        </w:rPr>
        <w:t xml:space="preserve"> National Park, liana, ray vessels, </w:t>
      </w:r>
      <w:proofErr w:type="spellStart"/>
      <w:r w:rsidR="00AA6443" w:rsidRPr="00AA6443">
        <w:rPr>
          <w:rFonts w:ascii="Arial" w:hAnsi="Arial" w:cs="Arial"/>
          <w:i/>
          <w:iCs/>
        </w:rPr>
        <w:t>Sericostachys</w:t>
      </w:r>
      <w:proofErr w:type="spellEnd"/>
      <w:r w:rsidR="00AA6443" w:rsidRPr="00AA6443">
        <w:rPr>
          <w:rFonts w:ascii="Arial" w:hAnsi="Arial" w:cs="Arial"/>
          <w:i/>
          <w:iCs/>
        </w:rPr>
        <w:t xml:space="preserve"> </w:t>
      </w:r>
      <w:proofErr w:type="spellStart"/>
      <w:r w:rsidR="00AA6443" w:rsidRPr="00AA6443">
        <w:rPr>
          <w:rFonts w:ascii="Arial" w:hAnsi="Arial" w:cs="Arial"/>
          <w:i/>
          <w:iCs/>
        </w:rPr>
        <w:t>scandens</w:t>
      </w:r>
      <w:proofErr w:type="spellEnd"/>
      <w:r w:rsidR="00AA6443" w:rsidRPr="00AA6443">
        <w:rPr>
          <w:rFonts w:ascii="Arial" w:hAnsi="Arial" w:cs="Arial"/>
        </w:rPr>
        <w:t>,</w:t>
      </w:r>
    </w:p>
    <w:p w14:paraId="082382EB" w14:textId="77777777" w:rsidR="00524E2A" w:rsidRDefault="00AA6443" w:rsidP="00AA6443">
      <w:pPr>
        <w:jc w:val="both"/>
        <w:rPr>
          <w:rFonts w:ascii="Arial" w:hAnsi="Arial" w:cs="Arial"/>
          <w:lang w:val="en-US"/>
        </w:rPr>
      </w:pPr>
      <w:proofErr w:type="gramStart"/>
      <w:r w:rsidRPr="00AA6443">
        <w:rPr>
          <w:rFonts w:ascii="Arial" w:hAnsi="Arial" w:cs="Arial"/>
        </w:rPr>
        <w:t>successive</w:t>
      </w:r>
      <w:proofErr w:type="gramEnd"/>
      <w:r w:rsidRPr="00AA6443">
        <w:rPr>
          <w:rFonts w:ascii="Arial" w:hAnsi="Arial" w:cs="Arial"/>
        </w:rPr>
        <w:t xml:space="preserve"> cambiums, wood anatomy</w:t>
      </w:r>
    </w:p>
    <w:p w14:paraId="55622898" w14:textId="77777777" w:rsidR="00524E2A" w:rsidRDefault="00524E2A" w:rsidP="00524E2A">
      <w:pPr>
        <w:spacing w:after="0"/>
        <w:jc w:val="both"/>
        <w:rPr>
          <w:rFonts w:ascii="Arial" w:hAnsi="Arial" w:cs="Arial"/>
          <w:lang w:val="en-US"/>
        </w:rPr>
      </w:pPr>
    </w:p>
    <w:p w14:paraId="31BC240A" w14:textId="77777777" w:rsidR="00A203F4" w:rsidRDefault="00A203F4" w:rsidP="00524E2A">
      <w:pPr>
        <w:spacing w:after="0"/>
        <w:jc w:val="both"/>
        <w:rPr>
          <w:rFonts w:ascii="Arial" w:hAnsi="Arial" w:cs="Arial"/>
          <w:lang w:val="en-US"/>
        </w:rPr>
      </w:pPr>
    </w:p>
    <w:p w14:paraId="19BF5ECA" w14:textId="77777777" w:rsidR="00AA6443" w:rsidRPr="00AA6443" w:rsidRDefault="00AA6443" w:rsidP="00AA6443">
      <w:pPr>
        <w:spacing w:after="0"/>
        <w:jc w:val="both"/>
        <w:rPr>
          <w:rFonts w:ascii="Arial" w:hAnsi="Arial" w:cs="Arial"/>
        </w:rPr>
      </w:pPr>
      <w:proofErr w:type="spellStart"/>
      <w:r w:rsidRPr="00AA6443">
        <w:rPr>
          <w:rFonts w:ascii="Arial" w:hAnsi="Arial" w:cs="Arial"/>
          <w:i/>
          <w:iCs/>
        </w:rPr>
        <w:t>Sericostachys</w:t>
      </w:r>
      <w:proofErr w:type="spellEnd"/>
      <w:r w:rsidRPr="00AA6443">
        <w:rPr>
          <w:rFonts w:ascii="Arial" w:hAnsi="Arial" w:cs="Arial"/>
          <w:i/>
          <w:iCs/>
        </w:rPr>
        <w:t xml:space="preserve"> </w:t>
      </w:r>
      <w:proofErr w:type="spellStart"/>
      <w:r w:rsidRPr="00AA6443">
        <w:rPr>
          <w:rFonts w:ascii="Arial" w:hAnsi="Arial" w:cs="Arial"/>
          <w:i/>
          <w:iCs/>
        </w:rPr>
        <w:t>scandens</w:t>
      </w:r>
      <w:proofErr w:type="spellEnd"/>
      <w:r w:rsidRPr="00AA6443">
        <w:rPr>
          <w:rFonts w:ascii="Arial" w:hAnsi="Arial" w:cs="Arial"/>
          <w:i/>
          <w:iCs/>
        </w:rPr>
        <w:t xml:space="preserve"> </w:t>
      </w:r>
      <w:proofErr w:type="spellStart"/>
      <w:r w:rsidRPr="00AA6443">
        <w:rPr>
          <w:rFonts w:ascii="Arial" w:hAnsi="Arial" w:cs="Arial"/>
        </w:rPr>
        <w:t>Gilg</w:t>
      </w:r>
      <w:proofErr w:type="spellEnd"/>
      <w:r w:rsidRPr="00AA6443">
        <w:rPr>
          <w:rFonts w:ascii="Arial" w:hAnsi="Arial" w:cs="Arial"/>
        </w:rPr>
        <w:t xml:space="preserve"> &amp; </w:t>
      </w:r>
      <w:proofErr w:type="spellStart"/>
      <w:r w:rsidRPr="00AA6443">
        <w:rPr>
          <w:rFonts w:ascii="Arial" w:hAnsi="Arial" w:cs="Arial"/>
        </w:rPr>
        <w:t>Lopr</w:t>
      </w:r>
      <w:proofErr w:type="spellEnd"/>
      <w:r w:rsidRPr="00AA6443">
        <w:rPr>
          <w:rFonts w:ascii="Arial" w:hAnsi="Arial" w:cs="Arial"/>
        </w:rPr>
        <w:t>. (</w:t>
      </w:r>
      <w:proofErr w:type="spellStart"/>
      <w:r w:rsidRPr="00AA6443">
        <w:rPr>
          <w:rFonts w:ascii="Arial" w:hAnsi="Arial" w:cs="Arial"/>
        </w:rPr>
        <w:t>Amaranthaceae</w:t>
      </w:r>
      <w:proofErr w:type="spellEnd"/>
      <w:r w:rsidRPr="00AA6443">
        <w:rPr>
          <w:rFonts w:ascii="Arial" w:hAnsi="Arial" w:cs="Arial"/>
        </w:rPr>
        <w:t>) is a native liana of the altitude of the</w:t>
      </w:r>
    </w:p>
    <w:p w14:paraId="5DA425FA" w14:textId="77777777" w:rsidR="00AA6443" w:rsidRPr="00AA6443" w:rsidRDefault="00AA6443" w:rsidP="00AA6443">
      <w:pPr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AA6443">
        <w:rPr>
          <w:rFonts w:ascii="Arial" w:hAnsi="Arial" w:cs="Arial"/>
        </w:rPr>
        <w:t>Albertine</w:t>
      </w:r>
      <w:proofErr w:type="spellEnd"/>
      <w:r w:rsidRPr="00AA6443">
        <w:rPr>
          <w:rFonts w:ascii="Arial" w:hAnsi="Arial" w:cs="Arial"/>
        </w:rPr>
        <w:t xml:space="preserve"> Rift regions.</w:t>
      </w:r>
      <w:proofErr w:type="gramEnd"/>
      <w:r w:rsidRPr="00AA6443">
        <w:rPr>
          <w:rFonts w:ascii="Arial" w:hAnsi="Arial" w:cs="Arial"/>
        </w:rPr>
        <w:t xml:space="preserve"> It invaded the crown of trees especially those of secondary formations.</w:t>
      </w:r>
    </w:p>
    <w:p w14:paraId="7D51C34E" w14:textId="77777777" w:rsidR="00524E2A" w:rsidRDefault="00AA6443" w:rsidP="00AA6443">
      <w:pPr>
        <w:spacing w:after="0"/>
        <w:jc w:val="both"/>
        <w:rPr>
          <w:rFonts w:ascii="Arial" w:hAnsi="Arial" w:cs="Arial"/>
          <w:lang w:val="en-US"/>
        </w:rPr>
      </w:pPr>
      <w:r w:rsidRPr="00AA6443">
        <w:rPr>
          <w:rFonts w:ascii="Arial" w:hAnsi="Arial" w:cs="Arial"/>
        </w:rPr>
        <w:t xml:space="preserve">Anatomically, the characters of </w:t>
      </w:r>
      <w:r w:rsidRPr="00AA6443">
        <w:rPr>
          <w:rFonts w:ascii="Arial" w:hAnsi="Arial" w:cs="Arial"/>
          <w:i/>
          <w:iCs/>
        </w:rPr>
        <w:t xml:space="preserve">S. </w:t>
      </w:r>
      <w:proofErr w:type="spellStart"/>
      <w:r w:rsidRPr="00AA6443">
        <w:rPr>
          <w:rFonts w:ascii="Arial" w:hAnsi="Arial" w:cs="Arial"/>
          <w:i/>
          <w:iCs/>
        </w:rPr>
        <w:t>scandens</w:t>
      </w:r>
      <w:proofErr w:type="spellEnd"/>
      <w:r w:rsidRPr="00AA6443">
        <w:rPr>
          <w:rFonts w:ascii="Arial" w:hAnsi="Arial" w:cs="Arial"/>
          <w:i/>
          <w:iCs/>
        </w:rPr>
        <w:t xml:space="preserve"> </w:t>
      </w:r>
      <w:r w:rsidRPr="00AA6443">
        <w:rPr>
          <w:rFonts w:ascii="Arial" w:hAnsi="Arial" w:cs="Arial"/>
        </w:rPr>
        <w:t>wood are unpublished. Six washers of individuals</w:t>
      </w:r>
      <w:r>
        <w:rPr>
          <w:rFonts w:ascii="Arial" w:hAnsi="Arial" w:cs="Arial"/>
        </w:rPr>
        <w:t xml:space="preserve"> </w:t>
      </w:r>
      <w:r w:rsidRPr="00AA6443">
        <w:rPr>
          <w:rFonts w:ascii="Arial" w:hAnsi="Arial" w:cs="Arial"/>
        </w:rPr>
        <w:t>were collected from three typical ecosystems of this liana and kept in Acetic Aldehyde Formalin</w:t>
      </w:r>
      <w:r>
        <w:rPr>
          <w:rFonts w:ascii="Arial" w:hAnsi="Arial" w:cs="Arial"/>
        </w:rPr>
        <w:t xml:space="preserve"> </w:t>
      </w:r>
      <w:r w:rsidRPr="00AA6443">
        <w:rPr>
          <w:rFonts w:ascii="Arial" w:hAnsi="Arial" w:cs="Arial"/>
        </w:rPr>
        <w:t xml:space="preserve">(FAA) during five days before getting soaked in Polyethylene </w:t>
      </w:r>
      <w:proofErr w:type="spellStart"/>
      <w:r w:rsidRPr="00AA6443">
        <w:rPr>
          <w:rFonts w:ascii="Arial" w:hAnsi="Arial" w:cs="Arial"/>
        </w:rPr>
        <w:t>glucol</w:t>
      </w:r>
      <w:proofErr w:type="spellEnd"/>
      <w:r w:rsidRPr="00AA6443">
        <w:rPr>
          <w:rFonts w:ascii="Arial" w:hAnsi="Arial" w:cs="Arial"/>
        </w:rPr>
        <w:t xml:space="preserve"> 1500 in the laboratory.</w:t>
      </w:r>
      <w:r>
        <w:rPr>
          <w:rFonts w:ascii="Arial" w:hAnsi="Arial" w:cs="Arial"/>
        </w:rPr>
        <w:t xml:space="preserve"> </w:t>
      </w:r>
      <w:r w:rsidRPr="00AA6443">
        <w:rPr>
          <w:rFonts w:ascii="Arial" w:hAnsi="Arial" w:cs="Arial"/>
        </w:rPr>
        <w:t xml:space="preserve">Wood permanent cuts were stained with </w:t>
      </w:r>
      <w:proofErr w:type="spellStart"/>
      <w:r w:rsidRPr="00AA6443">
        <w:rPr>
          <w:rFonts w:ascii="Arial" w:hAnsi="Arial" w:cs="Arial"/>
        </w:rPr>
        <w:t>safranine-alcian</w:t>
      </w:r>
      <w:proofErr w:type="spellEnd"/>
      <w:r w:rsidRPr="00AA6443">
        <w:rPr>
          <w:rFonts w:ascii="Arial" w:hAnsi="Arial" w:cs="Arial"/>
        </w:rPr>
        <w:t xml:space="preserve"> blue and attached to the </w:t>
      </w:r>
      <w:proofErr w:type="spellStart"/>
      <w:r w:rsidRPr="00AA6443">
        <w:rPr>
          <w:rFonts w:ascii="Arial" w:hAnsi="Arial" w:cs="Arial"/>
        </w:rPr>
        <w:t>Euparal</w:t>
      </w:r>
      <w:proofErr w:type="spellEnd"/>
      <w:r w:rsidRPr="00AA644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A6443">
        <w:rPr>
          <w:rFonts w:ascii="Arial" w:hAnsi="Arial" w:cs="Arial"/>
        </w:rPr>
        <w:t xml:space="preserve">Those of primary wood, unstained, have been set at the </w:t>
      </w:r>
      <w:proofErr w:type="spellStart"/>
      <w:r w:rsidRPr="00AA6443">
        <w:rPr>
          <w:rFonts w:ascii="Arial" w:hAnsi="Arial" w:cs="Arial"/>
        </w:rPr>
        <w:t>glycerin</w:t>
      </w:r>
      <w:proofErr w:type="spellEnd"/>
      <w:r w:rsidRPr="00AA6443">
        <w:rPr>
          <w:rFonts w:ascii="Arial" w:hAnsi="Arial" w:cs="Arial"/>
        </w:rPr>
        <w:t>. Observation of primary and</w:t>
      </w:r>
      <w:r>
        <w:rPr>
          <w:rFonts w:ascii="Arial" w:hAnsi="Arial" w:cs="Arial"/>
        </w:rPr>
        <w:t xml:space="preserve"> </w:t>
      </w:r>
      <w:r w:rsidRPr="00AA6443">
        <w:rPr>
          <w:rFonts w:ascii="Arial" w:hAnsi="Arial" w:cs="Arial"/>
        </w:rPr>
        <w:t>secondary wood slides have been done with optical microscopy, but associated with Scanning</w:t>
      </w:r>
      <w:r>
        <w:rPr>
          <w:rFonts w:ascii="Arial" w:hAnsi="Arial" w:cs="Arial"/>
        </w:rPr>
        <w:t xml:space="preserve"> </w:t>
      </w:r>
      <w:r w:rsidRPr="00AA6443">
        <w:rPr>
          <w:rFonts w:ascii="Arial" w:hAnsi="Arial" w:cs="Arial"/>
        </w:rPr>
        <w:t xml:space="preserve">Laser Confocal Microscopy (MCLB) and Microscopic </w:t>
      </w:r>
      <w:proofErr w:type="spellStart"/>
      <w:r w:rsidRPr="00AA6443">
        <w:rPr>
          <w:rFonts w:ascii="Arial" w:hAnsi="Arial" w:cs="Arial"/>
        </w:rPr>
        <w:t>Epifluorescence</w:t>
      </w:r>
      <w:proofErr w:type="spellEnd"/>
      <w:r w:rsidRPr="00AA6443">
        <w:rPr>
          <w:rFonts w:ascii="Arial" w:hAnsi="Arial" w:cs="Arial"/>
        </w:rPr>
        <w:t xml:space="preserve"> (EFM)</w:t>
      </w:r>
      <w:proofErr w:type="gramStart"/>
      <w:r w:rsidRPr="00AA6443">
        <w:rPr>
          <w:rFonts w:ascii="Arial" w:hAnsi="Arial" w:cs="Arial"/>
        </w:rPr>
        <w:t>.The</w:t>
      </w:r>
      <w:proofErr w:type="gramEnd"/>
      <w:r w:rsidRPr="00AA6443">
        <w:rPr>
          <w:rFonts w:ascii="Arial" w:hAnsi="Arial" w:cs="Arial"/>
        </w:rPr>
        <w:t xml:space="preserve"> </w:t>
      </w:r>
      <w:proofErr w:type="spellStart"/>
      <w:r w:rsidRPr="00AA6443">
        <w:rPr>
          <w:rFonts w:ascii="Arial" w:hAnsi="Arial" w:cs="Arial"/>
        </w:rPr>
        <w:t>protoxylem</w:t>
      </w:r>
      <w:proofErr w:type="spellEnd"/>
      <w:r>
        <w:rPr>
          <w:rFonts w:ascii="Arial" w:hAnsi="Arial" w:cs="Arial"/>
        </w:rPr>
        <w:t xml:space="preserve"> </w:t>
      </w:r>
      <w:r w:rsidRPr="00AA6443">
        <w:rPr>
          <w:rFonts w:ascii="Arial" w:hAnsi="Arial" w:cs="Arial"/>
        </w:rPr>
        <w:t xml:space="preserve">vessels are annular and </w:t>
      </w:r>
      <w:proofErr w:type="spellStart"/>
      <w:r w:rsidRPr="00AA6443">
        <w:rPr>
          <w:rFonts w:ascii="Arial" w:hAnsi="Arial" w:cs="Arial"/>
        </w:rPr>
        <w:t>helicoidal</w:t>
      </w:r>
      <w:proofErr w:type="spellEnd"/>
      <w:r w:rsidRPr="00AA6443">
        <w:rPr>
          <w:rFonts w:ascii="Arial" w:hAnsi="Arial" w:cs="Arial"/>
        </w:rPr>
        <w:t xml:space="preserve"> thickenings. The </w:t>
      </w:r>
      <w:proofErr w:type="spellStart"/>
      <w:r w:rsidRPr="00AA6443">
        <w:rPr>
          <w:rFonts w:ascii="Arial" w:hAnsi="Arial" w:cs="Arial"/>
        </w:rPr>
        <w:t>metaxylem</w:t>
      </w:r>
      <w:proofErr w:type="spellEnd"/>
      <w:r w:rsidRPr="00AA6443">
        <w:rPr>
          <w:rFonts w:ascii="Arial" w:hAnsi="Arial" w:cs="Arial"/>
        </w:rPr>
        <w:t xml:space="preserve"> vessels are dimorphic in relation</w:t>
      </w:r>
      <w:r>
        <w:rPr>
          <w:rFonts w:ascii="Arial" w:hAnsi="Arial" w:cs="Arial"/>
        </w:rPr>
        <w:t xml:space="preserve"> </w:t>
      </w:r>
      <w:r w:rsidRPr="00AA6443">
        <w:rPr>
          <w:rFonts w:ascii="Arial" w:hAnsi="Arial" w:cs="Arial"/>
        </w:rPr>
        <w:t xml:space="preserve">to the tangential vessel diameter. The secondary growth of the stem of </w:t>
      </w:r>
      <w:r w:rsidRPr="00AA6443">
        <w:rPr>
          <w:rFonts w:ascii="Arial" w:hAnsi="Arial" w:cs="Arial"/>
          <w:i/>
          <w:iCs/>
        </w:rPr>
        <w:t xml:space="preserve">S. </w:t>
      </w:r>
      <w:proofErr w:type="spellStart"/>
      <w:r w:rsidRPr="00AA6443">
        <w:rPr>
          <w:rFonts w:ascii="Arial" w:hAnsi="Arial" w:cs="Arial"/>
          <w:i/>
          <w:iCs/>
        </w:rPr>
        <w:t>scandens</w:t>
      </w:r>
      <w:proofErr w:type="spellEnd"/>
      <w:r w:rsidRPr="00AA6443">
        <w:rPr>
          <w:rFonts w:ascii="Arial" w:hAnsi="Arial" w:cs="Arial"/>
          <w:i/>
          <w:iCs/>
        </w:rPr>
        <w:t xml:space="preserve"> </w:t>
      </w:r>
      <w:r w:rsidRPr="00AA6443">
        <w:rPr>
          <w:rFonts w:ascii="Arial" w:hAnsi="Arial" w:cs="Arial"/>
        </w:rPr>
        <w:t>is abnormal</w:t>
      </w:r>
      <w:r>
        <w:rPr>
          <w:rFonts w:ascii="Arial" w:hAnsi="Arial" w:cs="Arial"/>
        </w:rPr>
        <w:t xml:space="preserve"> </w:t>
      </w:r>
      <w:r w:rsidRPr="00AA6443">
        <w:rPr>
          <w:rFonts w:ascii="Arial" w:hAnsi="Arial" w:cs="Arial"/>
        </w:rPr>
        <w:t xml:space="preserve">following the successive cambium, comparatively to studies of </w:t>
      </w:r>
      <w:proofErr w:type="spellStart"/>
      <w:r w:rsidRPr="00AA6443">
        <w:rPr>
          <w:rFonts w:ascii="Arial" w:hAnsi="Arial" w:cs="Arial"/>
        </w:rPr>
        <w:t>Amaranthaceae</w:t>
      </w:r>
      <w:proofErr w:type="spellEnd"/>
      <w:r w:rsidRPr="00AA6443">
        <w:rPr>
          <w:rFonts w:ascii="Arial" w:hAnsi="Arial" w:cs="Arial"/>
        </w:rPr>
        <w:t xml:space="preserve"> (Rajput 2002,</w:t>
      </w:r>
      <w:r>
        <w:rPr>
          <w:rFonts w:ascii="Arial" w:hAnsi="Arial" w:cs="Arial"/>
        </w:rPr>
        <w:t xml:space="preserve"> </w:t>
      </w:r>
      <w:proofErr w:type="spellStart"/>
      <w:r w:rsidRPr="00AA6443">
        <w:rPr>
          <w:rFonts w:ascii="Arial" w:hAnsi="Arial" w:cs="Arial"/>
        </w:rPr>
        <w:t>Carlquist</w:t>
      </w:r>
      <w:proofErr w:type="spellEnd"/>
      <w:r w:rsidRPr="00AA6443">
        <w:rPr>
          <w:rFonts w:ascii="Arial" w:hAnsi="Arial" w:cs="Arial"/>
        </w:rPr>
        <w:t xml:space="preserve"> 2003), which derives observed vessels at the level of </w:t>
      </w:r>
      <w:proofErr w:type="spellStart"/>
      <w:r w:rsidRPr="00AA6443">
        <w:rPr>
          <w:rFonts w:ascii="Arial" w:hAnsi="Arial" w:cs="Arial"/>
        </w:rPr>
        <w:t>multiseriate</w:t>
      </w:r>
      <w:proofErr w:type="spellEnd"/>
      <w:r w:rsidRPr="00AA6443">
        <w:rPr>
          <w:rFonts w:ascii="Arial" w:hAnsi="Arial" w:cs="Arial"/>
        </w:rPr>
        <w:t xml:space="preserve"> rays which</w:t>
      </w:r>
      <w:r>
        <w:rPr>
          <w:rFonts w:ascii="Arial" w:hAnsi="Arial" w:cs="Arial"/>
        </w:rPr>
        <w:t xml:space="preserve"> </w:t>
      </w:r>
      <w:r w:rsidRPr="00AA6443">
        <w:rPr>
          <w:rFonts w:ascii="Arial" w:hAnsi="Arial" w:cs="Arial"/>
        </w:rPr>
        <w:t xml:space="preserve">horizontal conduction continues to the bark </w:t>
      </w:r>
      <w:r w:rsidRPr="00AA6443">
        <w:rPr>
          <w:rFonts w:ascii="Arial" w:hAnsi="Arial" w:cs="Arial"/>
          <w:i/>
          <w:iCs/>
        </w:rPr>
        <w:t>(</w:t>
      </w:r>
      <w:r w:rsidRPr="00AA6443">
        <w:rPr>
          <w:rFonts w:ascii="Arial" w:hAnsi="Arial" w:cs="Arial"/>
        </w:rPr>
        <w:t>ray vessels in canal with continuity in bark). The</w:t>
      </w:r>
      <w:r>
        <w:rPr>
          <w:rFonts w:ascii="Arial" w:hAnsi="Arial" w:cs="Arial"/>
        </w:rPr>
        <w:t xml:space="preserve"> </w:t>
      </w:r>
      <w:r w:rsidRPr="00AA6443">
        <w:rPr>
          <w:rFonts w:ascii="Arial" w:hAnsi="Arial" w:cs="Arial"/>
        </w:rPr>
        <w:t xml:space="preserve">rays irrigated by the mineral sap by </w:t>
      </w:r>
      <w:proofErr w:type="spellStart"/>
      <w:r w:rsidRPr="00AA6443">
        <w:rPr>
          <w:rFonts w:ascii="Arial" w:hAnsi="Arial" w:cs="Arial"/>
        </w:rPr>
        <w:t>helicoidal</w:t>
      </w:r>
      <w:proofErr w:type="spellEnd"/>
      <w:r w:rsidRPr="00AA6443">
        <w:rPr>
          <w:rFonts w:ascii="Arial" w:hAnsi="Arial" w:cs="Arial"/>
        </w:rPr>
        <w:t xml:space="preserve"> vessels and </w:t>
      </w:r>
      <w:proofErr w:type="spellStart"/>
      <w:r w:rsidRPr="00AA6443">
        <w:rPr>
          <w:rFonts w:ascii="Arial" w:hAnsi="Arial" w:cs="Arial"/>
        </w:rPr>
        <w:t>tracheids</w:t>
      </w:r>
      <w:proofErr w:type="spellEnd"/>
      <w:r w:rsidRPr="00AA6443">
        <w:rPr>
          <w:rFonts w:ascii="Arial" w:hAnsi="Arial" w:cs="Arial"/>
        </w:rPr>
        <w:t xml:space="preserve"> reflect less evolved state</w:t>
      </w:r>
      <w:r>
        <w:rPr>
          <w:rFonts w:ascii="Arial" w:hAnsi="Arial" w:cs="Arial"/>
        </w:rPr>
        <w:t xml:space="preserve"> </w:t>
      </w:r>
      <w:r w:rsidRPr="00AA6443">
        <w:rPr>
          <w:rFonts w:ascii="Arial" w:hAnsi="Arial" w:cs="Arial"/>
        </w:rPr>
        <w:t xml:space="preserve">from the </w:t>
      </w:r>
      <w:proofErr w:type="spellStart"/>
      <w:r w:rsidRPr="00AA6443">
        <w:rPr>
          <w:rFonts w:ascii="Arial" w:hAnsi="Arial" w:cs="Arial"/>
        </w:rPr>
        <w:t>Amaranthaceae</w:t>
      </w:r>
      <w:proofErr w:type="spellEnd"/>
      <w:r w:rsidRPr="00AA6443">
        <w:rPr>
          <w:rFonts w:ascii="Arial" w:hAnsi="Arial" w:cs="Arial"/>
        </w:rPr>
        <w:t xml:space="preserve"> compared with other higher plants (</w:t>
      </w:r>
      <w:proofErr w:type="spellStart"/>
      <w:r w:rsidRPr="00AA6443">
        <w:rPr>
          <w:rFonts w:ascii="Arial" w:hAnsi="Arial" w:cs="Arial"/>
        </w:rPr>
        <w:t>Carlquist</w:t>
      </w:r>
      <w:proofErr w:type="spellEnd"/>
      <w:r w:rsidRPr="00AA6443">
        <w:rPr>
          <w:rFonts w:ascii="Arial" w:hAnsi="Arial" w:cs="Arial"/>
        </w:rPr>
        <w:t xml:space="preserve"> 1999).</w:t>
      </w:r>
    </w:p>
    <w:p w14:paraId="44BE7F39" w14:textId="77777777" w:rsidR="00A203F4" w:rsidRDefault="00A203F4" w:rsidP="00524E2A">
      <w:pPr>
        <w:spacing w:after="0"/>
        <w:jc w:val="both"/>
        <w:rPr>
          <w:rFonts w:ascii="Arial" w:hAnsi="Arial" w:cs="Arial"/>
          <w:lang w:val="en-US"/>
        </w:rPr>
      </w:pPr>
    </w:p>
    <w:p w14:paraId="5B237929" w14:textId="77777777" w:rsidR="00A203F4" w:rsidRDefault="00A203F4" w:rsidP="00524E2A">
      <w:pPr>
        <w:spacing w:after="0"/>
        <w:jc w:val="both"/>
        <w:rPr>
          <w:rFonts w:ascii="Arial" w:hAnsi="Arial" w:cs="Arial"/>
          <w:lang w:val="en-US"/>
        </w:rPr>
      </w:pPr>
    </w:p>
    <w:p w14:paraId="7AEBF05C" w14:textId="77777777" w:rsidR="00A203F4" w:rsidRDefault="00A203F4" w:rsidP="00524E2A">
      <w:pPr>
        <w:spacing w:after="0"/>
        <w:jc w:val="both"/>
        <w:rPr>
          <w:rFonts w:ascii="Arial" w:hAnsi="Arial" w:cs="Arial"/>
          <w:lang w:val="en-US"/>
        </w:rPr>
      </w:pPr>
    </w:p>
    <w:p w14:paraId="4870EACA" w14:textId="77777777" w:rsidR="00A203F4" w:rsidRPr="00A203F4" w:rsidRDefault="00A203F4" w:rsidP="00524E2A">
      <w:pPr>
        <w:spacing w:after="0"/>
        <w:jc w:val="both"/>
        <w:rPr>
          <w:rFonts w:ascii="Arial" w:hAnsi="Arial" w:cs="Arial"/>
          <w:b/>
          <w:sz w:val="20"/>
          <w:szCs w:val="20"/>
          <w:lang w:val="fr-FR"/>
        </w:rPr>
      </w:pPr>
      <w:proofErr w:type="spellStart"/>
      <w:r w:rsidRPr="00A203F4">
        <w:rPr>
          <w:rFonts w:ascii="Arial" w:hAnsi="Arial" w:cs="Arial"/>
          <w:b/>
          <w:sz w:val="20"/>
          <w:szCs w:val="20"/>
          <w:lang w:val="fr-FR"/>
        </w:rPr>
        <w:t>References</w:t>
      </w:r>
      <w:proofErr w:type="spellEnd"/>
    </w:p>
    <w:p w14:paraId="2EEC1A7B" w14:textId="77777777" w:rsidR="00AA6443" w:rsidRPr="00AA6443" w:rsidRDefault="00AA6443" w:rsidP="00AA6443">
      <w:pPr>
        <w:spacing w:after="0"/>
        <w:jc w:val="both"/>
        <w:rPr>
          <w:rFonts w:ascii="Arial" w:hAnsi="Arial" w:cs="Arial"/>
          <w:sz w:val="18"/>
          <w:szCs w:val="18"/>
          <w:lang w:val="fr-FR"/>
        </w:rPr>
      </w:pPr>
      <w:proofErr w:type="spellStart"/>
      <w:r w:rsidRPr="00AA6443">
        <w:rPr>
          <w:rFonts w:ascii="Arial" w:hAnsi="Arial" w:cs="Arial"/>
          <w:sz w:val="18"/>
          <w:szCs w:val="18"/>
          <w:lang w:val="fr-FR"/>
        </w:rPr>
        <w:t>Carlquist</w:t>
      </w:r>
      <w:proofErr w:type="spellEnd"/>
      <w:r w:rsidRPr="00AA6443">
        <w:rPr>
          <w:rFonts w:ascii="Arial" w:hAnsi="Arial" w:cs="Arial"/>
          <w:sz w:val="18"/>
          <w:szCs w:val="18"/>
          <w:lang w:val="fr-FR"/>
        </w:rPr>
        <w:t xml:space="preserve">, S. </w:t>
      </w:r>
      <w:r>
        <w:rPr>
          <w:rFonts w:ascii="Arial" w:hAnsi="Arial" w:cs="Arial"/>
          <w:sz w:val="18"/>
          <w:szCs w:val="18"/>
          <w:lang w:val="fr-FR"/>
        </w:rPr>
        <w:t>(19</w:t>
      </w:r>
      <w:r w:rsidRPr="00AA6443">
        <w:rPr>
          <w:rFonts w:ascii="Arial" w:hAnsi="Arial" w:cs="Arial"/>
          <w:sz w:val="18"/>
          <w:szCs w:val="18"/>
          <w:lang w:val="fr-FR"/>
        </w:rPr>
        <w:t>99</w:t>
      </w:r>
      <w:r>
        <w:rPr>
          <w:rFonts w:ascii="Arial" w:hAnsi="Arial" w:cs="Arial"/>
          <w:sz w:val="18"/>
          <w:szCs w:val="18"/>
          <w:lang w:val="fr-FR"/>
        </w:rPr>
        <w:t>)</w:t>
      </w:r>
      <w:r w:rsidRPr="00AA6443">
        <w:rPr>
          <w:rFonts w:ascii="Arial" w:hAnsi="Arial" w:cs="Arial"/>
          <w:sz w:val="18"/>
          <w:szCs w:val="18"/>
          <w:lang w:val="fr-FR"/>
        </w:rPr>
        <w:t xml:space="preserve">. Wood and stem </w:t>
      </w:r>
      <w:proofErr w:type="spellStart"/>
      <w:r w:rsidRPr="00AA6443">
        <w:rPr>
          <w:rFonts w:ascii="Arial" w:hAnsi="Arial" w:cs="Arial"/>
          <w:sz w:val="18"/>
          <w:szCs w:val="18"/>
          <w:lang w:val="fr-FR"/>
        </w:rPr>
        <w:t>anatomy</w:t>
      </w:r>
      <w:proofErr w:type="spellEnd"/>
      <w:r w:rsidRPr="00AA6443">
        <w:rPr>
          <w:rFonts w:ascii="Arial" w:hAnsi="Arial" w:cs="Arial"/>
          <w:sz w:val="18"/>
          <w:szCs w:val="18"/>
          <w:lang w:val="fr-FR"/>
        </w:rPr>
        <w:t xml:space="preserve"> of </w:t>
      </w:r>
      <w:proofErr w:type="spellStart"/>
      <w:r w:rsidRPr="00AA6443">
        <w:rPr>
          <w:rFonts w:ascii="Arial" w:hAnsi="Arial" w:cs="Arial"/>
          <w:sz w:val="18"/>
          <w:szCs w:val="18"/>
          <w:lang w:val="fr-FR"/>
        </w:rPr>
        <w:t>Stegnosperma</w:t>
      </w:r>
      <w:proofErr w:type="spellEnd"/>
      <w:r w:rsidRPr="00AA6443">
        <w:rPr>
          <w:rFonts w:ascii="Arial" w:hAnsi="Arial" w:cs="Arial"/>
          <w:sz w:val="18"/>
          <w:szCs w:val="18"/>
          <w:lang w:val="fr-FR"/>
        </w:rPr>
        <w:t xml:space="preserve"> (</w:t>
      </w:r>
      <w:proofErr w:type="spellStart"/>
      <w:r w:rsidRPr="00AA6443">
        <w:rPr>
          <w:rFonts w:ascii="Arial" w:hAnsi="Arial" w:cs="Arial"/>
          <w:sz w:val="18"/>
          <w:szCs w:val="18"/>
          <w:lang w:val="fr-FR"/>
        </w:rPr>
        <w:t>Caryophyllales</w:t>
      </w:r>
      <w:proofErr w:type="spellEnd"/>
      <w:r w:rsidRPr="00AA6443">
        <w:rPr>
          <w:rFonts w:ascii="Arial" w:hAnsi="Arial" w:cs="Arial"/>
          <w:sz w:val="18"/>
          <w:szCs w:val="18"/>
          <w:lang w:val="fr-FR"/>
        </w:rPr>
        <w:t xml:space="preserve">); </w:t>
      </w:r>
      <w:proofErr w:type="spellStart"/>
      <w:r w:rsidRPr="00AA6443">
        <w:rPr>
          <w:rFonts w:ascii="Arial" w:hAnsi="Arial" w:cs="Arial"/>
          <w:sz w:val="18"/>
          <w:szCs w:val="18"/>
          <w:lang w:val="fr-FR"/>
        </w:rPr>
        <w:t>phylogenetic</w:t>
      </w:r>
      <w:proofErr w:type="spellEnd"/>
    </w:p>
    <w:p w14:paraId="32C0A505" w14:textId="77777777" w:rsidR="00AA6443" w:rsidRDefault="00AA6443" w:rsidP="00AA6443">
      <w:pPr>
        <w:spacing w:after="0"/>
        <w:jc w:val="both"/>
        <w:rPr>
          <w:rFonts w:ascii="Arial" w:hAnsi="Arial" w:cs="Arial"/>
          <w:sz w:val="18"/>
          <w:szCs w:val="18"/>
          <w:lang w:val="fr-FR"/>
        </w:rPr>
      </w:pPr>
      <w:proofErr w:type="spellStart"/>
      <w:proofErr w:type="gramStart"/>
      <w:r w:rsidRPr="00AA6443">
        <w:rPr>
          <w:rFonts w:ascii="Arial" w:hAnsi="Arial" w:cs="Arial"/>
          <w:sz w:val="18"/>
          <w:szCs w:val="18"/>
          <w:lang w:val="fr-FR"/>
        </w:rPr>
        <w:t>relationships</w:t>
      </w:r>
      <w:proofErr w:type="spellEnd"/>
      <w:proofErr w:type="gramEnd"/>
      <w:r w:rsidRPr="00AA6443">
        <w:rPr>
          <w:rFonts w:ascii="Arial" w:hAnsi="Arial" w:cs="Arial"/>
          <w:sz w:val="18"/>
          <w:szCs w:val="18"/>
          <w:lang w:val="fr-FR"/>
        </w:rPr>
        <w:t xml:space="preserve">; nature of </w:t>
      </w:r>
      <w:proofErr w:type="spellStart"/>
      <w:r w:rsidRPr="00AA6443">
        <w:rPr>
          <w:rFonts w:ascii="Arial" w:hAnsi="Arial" w:cs="Arial"/>
          <w:sz w:val="18"/>
          <w:szCs w:val="18"/>
          <w:lang w:val="fr-FR"/>
        </w:rPr>
        <w:t>lateral</w:t>
      </w:r>
      <w:proofErr w:type="spellEnd"/>
      <w:r w:rsidRPr="00AA6443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AA6443">
        <w:rPr>
          <w:rFonts w:ascii="Arial" w:hAnsi="Arial" w:cs="Arial"/>
          <w:sz w:val="18"/>
          <w:szCs w:val="18"/>
          <w:lang w:val="fr-FR"/>
        </w:rPr>
        <w:t>meristems</w:t>
      </w:r>
      <w:proofErr w:type="spellEnd"/>
      <w:r w:rsidRPr="00AA6443">
        <w:rPr>
          <w:rFonts w:ascii="Arial" w:hAnsi="Arial" w:cs="Arial"/>
          <w:sz w:val="18"/>
          <w:szCs w:val="18"/>
          <w:lang w:val="fr-FR"/>
        </w:rPr>
        <w:t xml:space="preserve"> and successive cambial </w:t>
      </w:r>
      <w:proofErr w:type="spellStart"/>
      <w:r w:rsidRPr="00AA6443">
        <w:rPr>
          <w:rFonts w:ascii="Arial" w:hAnsi="Arial" w:cs="Arial"/>
          <w:sz w:val="18"/>
          <w:szCs w:val="18"/>
          <w:lang w:val="fr-FR"/>
        </w:rPr>
        <w:t>activity</w:t>
      </w:r>
      <w:proofErr w:type="spellEnd"/>
      <w:r w:rsidRPr="00AA6443">
        <w:rPr>
          <w:rFonts w:ascii="Arial" w:hAnsi="Arial" w:cs="Arial"/>
          <w:sz w:val="18"/>
          <w:szCs w:val="18"/>
          <w:lang w:val="fr-FR"/>
        </w:rPr>
        <w:t xml:space="preserve">. </w:t>
      </w:r>
      <w:r w:rsidRPr="00AA6443">
        <w:rPr>
          <w:rFonts w:ascii="Arial" w:hAnsi="Arial" w:cs="Arial"/>
          <w:i/>
          <w:sz w:val="18"/>
          <w:szCs w:val="18"/>
          <w:lang w:val="fr-FR"/>
        </w:rPr>
        <w:t>IAWA Journal</w:t>
      </w:r>
      <w:r w:rsidRPr="00AA6443">
        <w:rPr>
          <w:rFonts w:ascii="Arial" w:hAnsi="Arial" w:cs="Arial"/>
          <w:sz w:val="18"/>
          <w:szCs w:val="18"/>
          <w:lang w:val="fr-FR"/>
        </w:rPr>
        <w:t xml:space="preserve"> 20:149-163.</w:t>
      </w:r>
    </w:p>
    <w:p w14:paraId="23877D78" w14:textId="77777777" w:rsidR="00AA6443" w:rsidRPr="00AA6443" w:rsidRDefault="00AA6443" w:rsidP="00AA6443">
      <w:pPr>
        <w:spacing w:after="0"/>
        <w:jc w:val="both"/>
        <w:rPr>
          <w:rFonts w:ascii="Arial" w:hAnsi="Arial" w:cs="Arial"/>
          <w:sz w:val="18"/>
          <w:szCs w:val="18"/>
          <w:lang w:val="fr-FR"/>
        </w:rPr>
      </w:pPr>
    </w:p>
    <w:p w14:paraId="1FE53777" w14:textId="77777777" w:rsidR="00AA6443" w:rsidRPr="00AA6443" w:rsidRDefault="00AA6443" w:rsidP="00AA6443">
      <w:pPr>
        <w:spacing w:after="0"/>
        <w:jc w:val="both"/>
        <w:rPr>
          <w:rFonts w:ascii="Arial" w:hAnsi="Arial" w:cs="Arial"/>
          <w:sz w:val="18"/>
          <w:szCs w:val="18"/>
          <w:lang w:val="fr-FR"/>
        </w:rPr>
      </w:pPr>
      <w:proofErr w:type="spellStart"/>
      <w:r w:rsidRPr="00AA6443">
        <w:rPr>
          <w:rFonts w:ascii="Arial" w:hAnsi="Arial" w:cs="Arial"/>
          <w:sz w:val="18"/>
          <w:szCs w:val="18"/>
          <w:lang w:val="fr-FR"/>
        </w:rPr>
        <w:t>Carlquist</w:t>
      </w:r>
      <w:proofErr w:type="spellEnd"/>
      <w:r w:rsidR="007F2D90">
        <w:rPr>
          <w:rFonts w:ascii="Arial" w:hAnsi="Arial" w:cs="Arial"/>
          <w:sz w:val="18"/>
          <w:szCs w:val="18"/>
          <w:lang w:val="fr-FR"/>
        </w:rPr>
        <w:t>,</w:t>
      </w:r>
      <w:r>
        <w:rPr>
          <w:rFonts w:ascii="Arial" w:hAnsi="Arial" w:cs="Arial"/>
          <w:sz w:val="18"/>
          <w:szCs w:val="18"/>
          <w:lang w:val="fr-FR"/>
        </w:rPr>
        <w:t xml:space="preserve"> S.</w:t>
      </w:r>
      <w:r w:rsidRPr="00AA6443">
        <w:rPr>
          <w:rFonts w:ascii="Arial" w:hAnsi="Arial" w:cs="Arial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  <w:lang w:val="fr-FR"/>
        </w:rPr>
        <w:t>(</w:t>
      </w:r>
      <w:r w:rsidRPr="00AA6443">
        <w:rPr>
          <w:rFonts w:ascii="Arial" w:hAnsi="Arial" w:cs="Arial"/>
          <w:sz w:val="18"/>
          <w:szCs w:val="18"/>
          <w:lang w:val="fr-FR"/>
        </w:rPr>
        <w:t>2003</w:t>
      </w:r>
      <w:r>
        <w:rPr>
          <w:rFonts w:ascii="Arial" w:hAnsi="Arial" w:cs="Arial"/>
          <w:sz w:val="18"/>
          <w:szCs w:val="18"/>
          <w:lang w:val="fr-FR"/>
        </w:rPr>
        <w:t>)</w:t>
      </w:r>
      <w:r w:rsidRPr="00AA6443">
        <w:rPr>
          <w:rFonts w:ascii="Arial" w:hAnsi="Arial" w:cs="Arial"/>
          <w:sz w:val="18"/>
          <w:szCs w:val="18"/>
          <w:lang w:val="fr-FR"/>
        </w:rPr>
        <w:t xml:space="preserve">. Wood and stem </w:t>
      </w:r>
      <w:proofErr w:type="spellStart"/>
      <w:r w:rsidRPr="00AA6443">
        <w:rPr>
          <w:rFonts w:ascii="Arial" w:hAnsi="Arial" w:cs="Arial"/>
          <w:sz w:val="18"/>
          <w:szCs w:val="18"/>
          <w:lang w:val="fr-FR"/>
        </w:rPr>
        <w:t>anatomy</w:t>
      </w:r>
      <w:proofErr w:type="spellEnd"/>
      <w:r w:rsidRPr="00AA6443">
        <w:rPr>
          <w:rFonts w:ascii="Arial" w:hAnsi="Arial" w:cs="Arial"/>
          <w:sz w:val="18"/>
          <w:szCs w:val="18"/>
          <w:lang w:val="fr-FR"/>
        </w:rPr>
        <w:t xml:space="preserve"> of </w:t>
      </w:r>
      <w:proofErr w:type="spellStart"/>
      <w:r w:rsidRPr="00AA6443">
        <w:rPr>
          <w:rFonts w:ascii="Arial" w:hAnsi="Arial" w:cs="Arial"/>
          <w:sz w:val="18"/>
          <w:szCs w:val="18"/>
          <w:lang w:val="fr-FR"/>
        </w:rPr>
        <w:t>wood</w:t>
      </w:r>
      <w:proofErr w:type="spellEnd"/>
      <w:r w:rsidRPr="00AA6443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AA6443">
        <w:rPr>
          <w:rFonts w:ascii="Arial" w:hAnsi="Arial" w:cs="Arial"/>
          <w:sz w:val="18"/>
          <w:szCs w:val="18"/>
          <w:lang w:val="fr-FR"/>
        </w:rPr>
        <w:t>Amaranthaceae</w:t>
      </w:r>
      <w:proofErr w:type="spellEnd"/>
      <w:r w:rsidRPr="00AA6443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proofErr w:type="gramStart"/>
      <w:r w:rsidRPr="00AA6443">
        <w:rPr>
          <w:rFonts w:ascii="Arial" w:hAnsi="Arial" w:cs="Arial"/>
          <w:sz w:val="18"/>
          <w:szCs w:val="18"/>
          <w:lang w:val="fr-FR"/>
        </w:rPr>
        <w:t>s.s.</w:t>
      </w:r>
      <w:proofErr w:type="spellEnd"/>
      <w:r w:rsidRPr="00AA6443">
        <w:rPr>
          <w:rFonts w:ascii="Arial" w:hAnsi="Arial" w:cs="Arial"/>
          <w:sz w:val="18"/>
          <w:szCs w:val="18"/>
          <w:lang w:val="fr-FR"/>
        </w:rPr>
        <w:t>:</w:t>
      </w:r>
      <w:proofErr w:type="gramEnd"/>
      <w:r w:rsidRPr="00AA6443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AA6443">
        <w:rPr>
          <w:rFonts w:ascii="Arial" w:hAnsi="Arial" w:cs="Arial"/>
          <w:sz w:val="18"/>
          <w:szCs w:val="18"/>
          <w:lang w:val="fr-FR"/>
        </w:rPr>
        <w:t>ecology</w:t>
      </w:r>
      <w:proofErr w:type="spellEnd"/>
      <w:r w:rsidRPr="00AA6443">
        <w:rPr>
          <w:rFonts w:ascii="Arial" w:hAnsi="Arial" w:cs="Arial"/>
          <w:sz w:val="18"/>
          <w:szCs w:val="18"/>
          <w:lang w:val="fr-FR"/>
        </w:rPr>
        <w:t xml:space="preserve">, </w:t>
      </w:r>
      <w:proofErr w:type="spellStart"/>
      <w:r w:rsidRPr="00AA6443">
        <w:rPr>
          <w:rFonts w:ascii="Arial" w:hAnsi="Arial" w:cs="Arial"/>
          <w:sz w:val="18"/>
          <w:szCs w:val="18"/>
          <w:lang w:val="fr-FR"/>
        </w:rPr>
        <w:t>systematics</w:t>
      </w:r>
      <w:proofErr w:type="spellEnd"/>
      <w:r w:rsidRPr="00AA6443">
        <w:rPr>
          <w:rFonts w:ascii="Arial" w:hAnsi="Arial" w:cs="Arial"/>
          <w:sz w:val="18"/>
          <w:szCs w:val="18"/>
          <w:lang w:val="fr-FR"/>
        </w:rPr>
        <w:t xml:space="preserve"> and the</w:t>
      </w:r>
    </w:p>
    <w:p w14:paraId="378DA606" w14:textId="77777777" w:rsidR="00AA6443" w:rsidRDefault="00AA6443" w:rsidP="00AA6443">
      <w:pPr>
        <w:spacing w:after="0"/>
        <w:jc w:val="both"/>
        <w:rPr>
          <w:rFonts w:ascii="Arial" w:hAnsi="Arial" w:cs="Arial"/>
          <w:sz w:val="18"/>
          <w:szCs w:val="18"/>
          <w:lang w:val="fr-FR"/>
        </w:rPr>
      </w:pPr>
      <w:proofErr w:type="spellStart"/>
      <w:proofErr w:type="gramStart"/>
      <w:r w:rsidRPr="00AA6443">
        <w:rPr>
          <w:rFonts w:ascii="Arial" w:hAnsi="Arial" w:cs="Arial"/>
          <w:sz w:val="18"/>
          <w:szCs w:val="18"/>
          <w:lang w:val="fr-FR"/>
        </w:rPr>
        <w:t>problems</w:t>
      </w:r>
      <w:proofErr w:type="spellEnd"/>
      <w:proofErr w:type="gramEnd"/>
      <w:r w:rsidRPr="00AA6443">
        <w:rPr>
          <w:rFonts w:ascii="Arial" w:hAnsi="Arial" w:cs="Arial"/>
          <w:sz w:val="18"/>
          <w:szCs w:val="18"/>
          <w:lang w:val="fr-FR"/>
        </w:rPr>
        <w:t xml:space="preserve"> of </w:t>
      </w:r>
      <w:proofErr w:type="spellStart"/>
      <w:r w:rsidRPr="00AA6443">
        <w:rPr>
          <w:rFonts w:ascii="Arial" w:hAnsi="Arial" w:cs="Arial"/>
          <w:sz w:val="18"/>
          <w:szCs w:val="18"/>
          <w:lang w:val="fr-FR"/>
        </w:rPr>
        <w:t>defining</w:t>
      </w:r>
      <w:proofErr w:type="spellEnd"/>
      <w:r w:rsidRPr="00AA6443">
        <w:rPr>
          <w:rFonts w:ascii="Arial" w:hAnsi="Arial" w:cs="Arial"/>
          <w:sz w:val="18"/>
          <w:szCs w:val="18"/>
          <w:lang w:val="fr-FR"/>
        </w:rPr>
        <w:t xml:space="preserve"> rays in </w:t>
      </w:r>
      <w:proofErr w:type="spellStart"/>
      <w:r w:rsidRPr="00AA6443">
        <w:rPr>
          <w:rFonts w:ascii="Arial" w:hAnsi="Arial" w:cs="Arial"/>
          <w:sz w:val="18"/>
          <w:szCs w:val="18"/>
          <w:lang w:val="fr-FR"/>
        </w:rPr>
        <w:t>dicotyledons</w:t>
      </w:r>
      <w:proofErr w:type="spellEnd"/>
      <w:r w:rsidRPr="00AA6443">
        <w:rPr>
          <w:rFonts w:ascii="Arial" w:hAnsi="Arial" w:cs="Arial"/>
          <w:sz w:val="18"/>
          <w:szCs w:val="18"/>
          <w:lang w:val="fr-FR"/>
        </w:rPr>
        <w:t xml:space="preserve">. </w:t>
      </w:r>
      <w:r w:rsidRPr="00AA6443">
        <w:rPr>
          <w:rFonts w:ascii="Arial" w:hAnsi="Arial" w:cs="Arial"/>
          <w:i/>
          <w:sz w:val="18"/>
          <w:szCs w:val="18"/>
          <w:lang w:val="fr-FR"/>
        </w:rPr>
        <w:t xml:space="preserve">Bot. Journal of the </w:t>
      </w:r>
      <w:proofErr w:type="spellStart"/>
      <w:r w:rsidRPr="00AA6443">
        <w:rPr>
          <w:rFonts w:ascii="Arial" w:hAnsi="Arial" w:cs="Arial"/>
          <w:i/>
          <w:sz w:val="18"/>
          <w:szCs w:val="18"/>
          <w:lang w:val="fr-FR"/>
        </w:rPr>
        <w:t>Linnean</w:t>
      </w:r>
      <w:proofErr w:type="spellEnd"/>
      <w:r w:rsidRPr="00AA6443">
        <w:rPr>
          <w:rFonts w:ascii="Arial" w:hAnsi="Arial" w:cs="Arial"/>
          <w:i/>
          <w:sz w:val="18"/>
          <w:szCs w:val="18"/>
          <w:lang w:val="fr-FR"/>
        </w:rPr>
        <w:t xml:space="preserve"> Society</w:t>
      </w:r>
      <w:r w:rsidRPr="00AA6443">
        <w:rPr>
          <w:rFonts w:ascii="Arial" w:hAnsi="Arial" w:cs="Arial"/>
          <w:sz w:val="18"/>
          <w:szCs w:val="18"/>
          <w:lang w:val="fr-FR"/>
        </w:rPr>
        <w:t xml:space="preserve"> 143:1-19.</w:t>
      </w:r>
    </w:p>
    <w:p w14:paraId="50270D32" w14:textId="77777777" w:rsidR="00AA6443" w:rsidRPr="00AA6443" w:rsidRDefault="00AA6443" w:rsidP="00AA6443">
      <w:pPr>
        <w:spacing w:after="0"/>
        <w:jc w:val="both"/>
        <w:rPr>
          <w:rFonts w:ascii="Arial" w:hAnsi="Arial" w:cs="Arial"/>
          <w:sz w:val="18"/>
          <w:szCs w:val="18"/>
          <w:lang w:val="fr-FR"/>
        </w:rPr>
      </w:pPr>
    </w:p>
    <w:p w14:paraId="053208EA" w14:textId="77777777" w:rsidR="00A203F4" w:rsidRPr="00A203F4" w:rsidRDefault="00AA6443" w:rsidP="00524E2A">
      <w:pPr>
        <w:spacing w:after="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Rajput, K. S</w:t>
      </w:r>
      <w:r w:rsidR="007F2D90">
        <w:rPr>
          <w:rFonts w:ascii="Arial" w:hAnsi="Arial" w:cs="Arial"/>
          <w:sz w:val="18"/>
          <w:szCs w:val="18"/>
          <w:lang w:val="fr-FR"/>
        </w:rPr>
        <w:t>.</w:t>
      </w:r>
      <w:r w:rsidRPr="00AA6443">
        <w:rPr>
          <w:rFonts w:ascii="Arial" w:hAnsi="Arial" w:cs="Arial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  <w:lang w:val="fr-FR"/>
        </w:rPr>
        <w:t>(</w:t>
      </w:r>
      <w:r w:rsidRPr="00AA6443">
        <w:rPr>
          <w:rFonts w:ascii="Arial" w:hAnsi="Arial" w:cs="Arial"/>
          <w:sz w:val="18"/>
          <w:szCs w:val="18"/>
          <w:lang w:val="fr-FR"/>
        </w:rPr>
        <w:t>2002</w:t>
      </w:r>
      <w:r>
        <w:rPr>
          <w:rFonts w:ascii="Arial" w:hAnsi="Arial" w:cs="Arial"/>
          <w:sz w:val="18"/>
          <w:szCs w:val="18"/>
          <w:lang w:val="fr-FR"/>
        </w:rPr>
        <w:t>)</w:t>
      </w:r>
      <w:r w:rsidRPr="00AA6443">
        <w:rPr>
          <w:rFonts w:ascii="Arial" w:hAnsi="Arial" w:cs="Arial"/>
          <w:sz w:val="18"/>
          <w:szCs w:val="18"/>
          <w:lang w:val="fr-FR"/>
        </w:rPr>
        <w:t xml:space="preserve">. Stem </w:t>
      </w:r>
      <w:proofErr w:type="spellStart"/>
      <w:r w:rsidRPr="00AA6443">
        <w:rPr>
          <w:rFonts w:ascii="Arial" w:hAnsi="Arial" w:cs="Arial"/>
          <w:sz w:val="18"/>
          <w:szCs w:val="18"/>
          <w:lang w:val="fr-FR"/>
        </w:rPr>
        <w:t>anatomy</w:t>
      </w:r>
      <w:proofErr w:type="spellEnd"/>
      <w:r w:rsidRPr="00AA6443">
        <w:rPr>
          <w:rFonts w:ascii="Arial" w:hAnsi="Arial" w:cs="Arial"/>
          <w:sz w:val="18"/>
          <w:szCs w:val="18"/>
          <w:lang w:val="fr-FR"/>
        </w:rPr>
        <w:t xml:space="preserve"> of </w:t>
      </w:r>
      <w:proofErr w:type="spellStart"/>
      <w:r w:rsidRPr="00AA6443">
        <w:rPr>
          <w:rFonts w:ascii="Arial" w:hAnsi="Arial" w:cs="Arial"/>
          <w:sz w:val="18"/>
          <w:szCs w:val="18"/>
          <w:lang w:val="fr-FR"/>
        </w:rPr>
        <w:t>Amaranthaceae</w:t>
      </w:r>
      <w:proofErr w:type="spellEnd"/>
      <w:r w:rsidRPr="00AA6443">
        <w:rPr>
          <w:rFonts w:ascii="Arial" w:hAnsi="Arial" w:cs="Arial"/>
          <w:sz w:val="18"/>
          <w:szCs w:val="18"/>
          <w:lang w:val="fr-FR"/>
        </w:rPr>
        <w:t xml:space="preserve">: </w:t>
      </w:r>
      <w:proofErr w:type="spellStart"/>
      <w:r w:rsidRPr="00AA6443">
        <w:rPr>
          <w:rFonts w:ascii="Arial" w:hAnsi="Arial" w:cs="Arial"/>
          <w:sz w:val="18"/>
          <w:szCs w:val="18"/>
          <w:lang w:val="fr-FR"/>
        </w:rPr>
        <w:t>Rayless</w:t>
      </w:r>
      <w:proofErr w:type="spellEnd"/>
      <w:r w:rsidRPr="00AA6443">
        <w:rPr>
          <w:rFonts w:ascii="Arial" w:hAnsi="Arial" w:cs="Arial"/>
          <w:sz w:val="18"/>
          <w:szCs w:val="18"/>
          <w:lang w:val="fr-FR"/>
        </w:rPr>
        <w:t xml:space="preserve"> nature of </w:t>
      </w:r>
      <w:proofErr w:type="spellStart"/>
      <w:r w:rsidRPr="00AA6443">
        <w:rPr>
          <w:rFonts w:ascii="Arial" w:hAnsi="Arial" w:cs="Arial"/>
          <w:sz w:val="18"/>
          <w:szCs w:val="18"/>
          <w:lang w:val="fr-FR"/>
        </w:rPr>
        <w:t>xylem</w:t>
      </w:r>
      <w:proofErr w:type="spellEnd"/>
      <w:r w:rsidRPr="00AA6443">
        <w:rPr>
          <w:rFonts w:ascii="Arial" w:hAnsi="Arial" w:cs="Arial"/>
          <w:sz w:val="18"/>
          <w:szCs w:val="18"/>
          <w:lang w:val="fr-FR"/>
        </w:rPr>
        <w:t xml:space="preserve">. </w:t>
      </w:r>
      <w:r w:rsidRPr="00AA6443">
        <w:rPr>
          <w:rFonts w:ascii="Arial" w:hAnsi="Arial" w:cs="Arial"/>
          <w:i/>
          <w:sz w:val="18"/>
          <w:szCs w:val="18"/>
          <w:lang w:val="fr-FR"/>
        </w:rPr>
        <w:t>Flora</w:t>
      </w:r>
      <w:r>
        <w:rPr>
          <w:rFonts w:ascii="Arial" w:hAnsi="Arial" w:cs="Arial"/>
          <w:sz w:val="18"/>
          <w:szCs w:val="18"/>
          <w:lang w:val="fr-FR"/>
        </w:rPr>
        <w:t xml:space="preserve"> </w:t>
      </w:r>
      <w:r w:rsidRPr="00AA6443">
        <w:rPr>
          <w:rFonts w:ascii="Arial" w:hAnsi="Arial" w:cs="Arial"/>
          <w:sz w:val="18"/>
          <w:szCs w:val="18"/>
          <w:lang w:val="fr-FR"/>
        </w:rPr>
        <w:t>197:224 -232.</w:t>
      </w:r>
    </w:p>
    <w:sectPr w:rsidR="00A203F4" w:rsidRPr="00A203F4" w:rsidSect="006E00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29EED" w14:textId="77777777" w:rsidR="00652084" w:rsidRDefault="00652084" w:rsidP="00151D79">
      <w:pPr>
        <w:spacing w:after="0" w:line="240" w:lineRule="auto"/>
      </w:pPr>
      <w:r>
        <w:separator/>
      </w:r>
    </w:p>
  </w:endnote>
  <w:endnote w:type="continuationSeparator" w:id="0">
    <w:p w14:paraId="3FD1A508" w14:textId="77777777" w:rsidR="00652084" w:rsidRDefault="00652084" w:rsidP="0015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C6FE6" w14:textId="77777777" w:rsidR="00E91131" w:rsidRDefault="00E9113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8BE47" w14:textId="77777777" w:rsidR="00316880" w:rsidRDefault="00316880">
    <w:pPr>
      <w:pStyle w:val="Footer"/>
    </w:pPr>
  </w:p>
  <w:p w14:paraId="466874A5" w14:textId="77777777" w:rsidR="00316880" w:rsidRPr="00A203F4" w:rsidRDefault="00316880" w:rsidP="00A203F4">
    <w:pPr>
      <w:jc w:val="center"/>
      <w:rPr>
        <w:rFonts w:ascii="Arial" w:hAnsi="Arial" w:cs="Arial"/>
        <w:b/>
        <w:sz w:val="24"/>
        <w:szCs w:val="24"/>
        <w:lang w:val="nl-BE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5B227" w14:textId="77777777" w:rsidR="00E91131" w:rsidRDefault="00E9113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CB300" w14:textId="77777777" w:rsidR="00652084" w:rsidRDefault="00652084" w:rsidP="00151D79">
      <w:pPr>
        <w:spacing w:after="0" w:line="240" w:lineRule="auto"/>
      </w:pPr>
      <w:r>
        <w:separator/>
      </w:r>
    </w:p>
  </w:footnote>
  <w:footnote w:type="continuationSeparator" w:id="0">
    <w:p w14:paraId="391182CC" w14:textId="77777777" w:rsidR="00652084" w:rsidRDefault="00652084" w:rsidP="0015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B072E" w14:textId="77777777" w:rsidR="00E91131" w:rsidRDefault="00E9113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625EF" w14:textId="77777777" w:rsidR="008777CD" w:rsidRPr="008777CD" w:rsidRDefault="008777C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r w:rsidRPr="008777CD">
      <w:rPr>
        <w:rFonts w:eastAsia="Times New Roman"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FE89ED0" wp14:editId="1A218986">
          <wp:simplePos x="0" y="0"/>
          <wp:positionH relativeFrom="column">
            <wp:posOffset>61595</wp:posOffset>
          </wp:positionH>
          <wp:positionV relativeFrom="paragraph">
            <wp:posOffset>-327660</wp:posOffset>
          </wp:positionV>
          <wp:extent cx="563245" cy="1263650"/>
          <wp:effectExtent l="0" t="0" r="825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frica_ex_clr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1263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77CD">
      <w:rPr>
        <w:rFonts w:ascii="Helvetica" w:eastAsia="Times New Roman" w:hAnsi="Helvetica" w:cs="Helvetica"/>
        <w:b/>
        <w:noProof/>
        <w:color w:val="4D4D4D"/>
        <w:kern w:val="36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13A5AC2E" wp14:editId="55CB13A9">
          <wp:simplePos x="0" y="0"/>
          <wp:positionH relativeFrom="column">
            <wp:posOffset>4789805</wp:posOffset>
          </wp:positionH>
          <wp:positionV relativeFrom="paragraph">
            <wp:posOffset>153670</wp:posOffset>
          </wp:positionV>
          <wp:extent cx="1188720" cy="492760"/>
          <wp:effectExtent l="0" t="0" r="0" b="2540"/>
          <wp:wrapSquare wrapText="bothSides"/>
          <wp:docPr id="3" name="Picture 3" descr="C:\Users\deridder\Desktop\IAWA logo 3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ridder\Desktop\IAWA logo 300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52A5"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Wood science underpinning </w:t>
    </w:r>
  </w:p>
  <w:p w14:paraId="354A2481" w14:textId="77777777" w:rsidR="005B52A5" w:rsidRPr="008777CD" w:rsidRDefault="008777C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proofErr w:type="gramStart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tropical</w:t>
    </w:r>
    <w:proofErr w:type="gramEnd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 forest ecology </w:t>
    </w:r>
    <w:r w:rsidR="005B52A5"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and management</w:t>
    </w:r>
  </w:p>
  <w:p w14:paraId="78674B2B" w14:textId="77777777" w:rsidR="005B52A5" w:rsidRPr="00DE1E0B" w:rsidRDefault="005B52A5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</w:pPr>
    <w:proofErr w:type="spellStart"/>
    <w:r w:rsidRPr="008777CD"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  <w:t>Tervuren</w:t>
    </w:r>
    <w:proofErr w:type="spellEnd"/>
    <w:r w:rsidRPr="008777CD"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  <w:t>, Belgium, May 26-29, 2015</w:t>
    </w:r>
  </w:p>
  <w:p w14:paraId="2DBB9673" w14:textId="77777777" w:rsidR="005B52A5" w:rsidRDefault="005B52A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DC6EF" w14:textId="77777777" w:rsidR="00E91131" w:rsidRDefault="00E9113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810"/>
    <w:multiLevelType w:val="hybridMultilevel"/>
    <w:tmpl w:val="9AB23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3598F"/>
    <w:multiLevelType w:val="hybridMultilevel"/>
    <w:tmpl w:val="F38271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11756"/>
    <w:multiLevelType w:val="hybridMultilevel"/>
    <w:tmpl w:val="E8E2AA6C"/>
    <w:lvl w:ilvl="0" w:tplc="693E0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D79"/>
    <w:rsid w:val="00010331"/>
    <w:rsid w:val="00025E58"/>
    <w:rsid w:val="00034434"/>
    <w:rsid w:val="00080744"/>
    <w:rsid w:val="000C19CC"/>
    <w:rsid w:val="000E6877"/>
    <w:rsid w:val="00116820"/>
    <w:rsid w:val="00151D79"/>
    <w:rsid w:val="00152727"/>
    <w:rsid w:val="00160BA6"/>
    <w:rsid w:val="00185D6F"/>
    <w:rsid w:val="001A6578"/>
    <w:rsid w:val="001C7E44"/>
    <w:rsid w:val="001F49CD"/>
    <w:rsid w:val="0025036B"/>
    <w:rsid w:val="002E6AA5"/>
    <w:rsid w:val="0030011F"/>
    <w:rsid w:val="00300898"/>
    <w:rsid w:val="00316880"/>
    <w:rsid w:val="003225BF"/>
    <w:rsid w:val="003312B8"/>
    <w:rsid w:val="00332753"/>
    <w:rsid w:val="003551F6"/>
    <w:rsid w:val="00435E69"/>
    <w:rsid w:val="004500DD"/>
    <w:rsid w:val="00457829"/>
    <w:rsid w:val="0046548C"/>
    <w:rsid w:val="00480CA1"/>
    <w:rsid w:val="00524E2A"/>
    <w:rsid w:val="005341F2"/>
    <w:rsid w:val="00542117"/>
    <w:rsid w:val="00553A10"/>
    <w:rsid w:val="005B52A5"/>
    <w:rsid w:val="005E373C"/>
    <w:rsid w:val="005F2213"/>
    <w:rsid w:val="00604E96"/>
    <w:rsid w:val="006351DB"/>
    <w:rsid w:val="00645CA0"/>
    <w:rsid w:val="00652084"/>
    <w:rsid w:val="00661853"/>
    <w:rsid w:val="00662875"/>
    <w:rsid w:val="00664A6B"/>
    <w:rsid w:val="00674A01"/>
    <w:rsid w:val="006A4232"/>
    <w:rsid w:val="006B04FA"/>
    <w:rsid w:val="006E00B0"/>
    <w:rsid w:val="006E0B16"/>
    <w:rsid w:val="00703761"/>
    <w:rsid w:val="00771920"/>
    <w:rsid w:val="007B7D97"/>
    <w:rsid w:val="007F2D90"/>
    <w:rsid w:val="008022F0"/>
    <w:rsid w:val="008126DA"/>
    <w:rsid w:val="00856DC5"/>
    <w:rsid w:val="008777CD"/>
    <w:rsid w:val="00886E91"/>
    <w:rsid w:val="008C60A2"/>
    <w:rsid w:val="00931F4C"/>
    <w:rsid w:val="0097424A"/>
    <w:rsid w:val="009C7F05"/>
    <w:rsid w:val="009E3A97"/>
    <w:rsid w:val="009E3EE7"/>
    <w:rsid w:val="00A0490C"/>
    <w:rsid w:val="00A11662"/>
    <w:rsid w:val="00A203F4"/>
    <w:rsid w:val="00AA6443"/>
    <w:rsid w:val="00AB079E"/>
    <w:rsid w:val="00AE0027"/>
    <w:rsid w:val="00B037F9"/>
    <w:rsid w:val="00B161B3"/>
    <w:rsid w:val="00B45268"/>
    <w:rsid w:val="00B549E2"/>
    <w:rsid w:val="00BA2917"/>
    <w:rsid w:val="00C70D84"/>
    <w:rsid w:val="00C717BA"/>
    <w:rsid w:val="00C86DB2"/>
    <w:rsid w:val="00CA2183"/>
    <w:rsid w:val="00CB6AA0"/>
    <w:rsid w:val="00D21021"/>
    <w:rsid w:val="00DC5E7A"/>
    <w:rsid w:val="00DE1E0B"/>
    <w:rsid w:val="00E91131"/>
    <w:rsid w:val="00EA70D5"/>
    <w:rsid w:val="00EB47A9"/>
    <w:rsid w:val="00EF2AD9"/>
    <w:rsid w:val="00F1537C"/>
    <w:rsid w:val="00F265ED"/>
    <w:rsid w:val="00FA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11F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77"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eintsheng@yahoo.fr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13A26-56FA-0046-84BF-46512823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2202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MRAC - KMMA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rajr</dc:creator>
  <cp:lastModifiedBy>John Doe</cp:lastModifiedBy>
  <cp:revision>9</cp:revision>
  <cp:lastPrinted>2013-06-13T11:42:00Z</cp:lastPrinted>
  <dcterms:created xsi:type="dcterms:W3CDTF">2015-04-07T08:41:00Z</dcterms:created>
  <dcterms:modified xsi:type="dcterms:W3CDTF">2015-05-13T21:54:00Z</dcterms:modified>
</cp:coreProperties>
</file>