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0983" w14:textId="77777777" w:rsidR="00BF6E56" w:rsidRPr="00BC7B58" w:rsidRDefault="00BF6E56" w:rsidP="00524E2A">
      <w:pPr>
        <w:jc w:val="center"/>
        <w:rPr>
          <w:rFonts w:ascii="Arial" w:hAnsi="Arial" w:cs="Arial"/>
          <w:b/>
          <w:sz w:val="24"/>
          <w:szCs w:val="24"/>
        </w:rPr>
      </w:pPr>
    </w:p>
    <w:p w14:paraId="63AFD22F" w14:textId="77777777" w:rsidR="00185D6F" w:rsidRPr="00BC7B58" w:rsidRDefault="006866F9" w:rsidP="00524E2A">
      <w:pPr>
        <w:jc w:val="center"/>
        <w:rPr>
          <w:rFonts w:ascii="Arial" w:hAnsi="Arial" w:cs="Arial"/>
          <w:b/>
          <w:color w:val="808080" w:themeColor="background1" w:themeShade="80"/>
          <w:sz w:val="24"/>
          <w:szCs w:val="24"/>
        </w:rPr>
      </w:pPr>
      <w:r w:rsidRPr="00BC7B58">
        <w:rPr>
          <w:rFonts w:ascii="Arial" w:hAnsi="Arial" w:cs="Arial"/>
          <w:b/>
          <w:sz w:val="24"/>
          <w:szCs w:val="24"/>
        </w:rPr>
        <w:t xml:space="preserve">The </w:t>
      </w:r>
      <w:r w:rsidR="00C8403E" w:rsidRPr="00BC7B58">
        <w:rPr>
          <w:rFonts w:ascii="Arial" w:hAnsi="Arial" w:cs="Arial"/>
          <w:b/>
          <w:sz w:val="24"/>
          <w:szCs w:val="24"/>
        </w:rPr>
        <w:t>early development of mangrove trees: a three-dimensional investigation of the hydraulic system and stem tissues through X-ray Computed Tomography</w:t>
      </w:r>
    </w:p>
    <w:p w14:paraId="6B1F4EFB" w14:textId="77777777" w:rsidR="00524E2A" w:rsidRPr="00D33D54" w:rsidRDefault="00A925F0" w:rsidP="00524E2A">
      <w:pPr>
        <w:jc w:val="center"/>
        <w:rPr>
          <w:rFonts w:ascii="Arial" w:hAnsi="Arial" w:cs="Arial"/>
          <w:lang w:val="nl-BE"/>
        </w:rPr>
      </w:pPr>
      <w:r w:rsidRPr="00D33D54">
        <w:rPr>
          <w:rFonts w:ascii="Arial" w:hAnsi="Arial" w:cs="Arial"/>
          <w:lang w:val="nl-BE"/>
        </w:rPr>
        <w:t>N</w:t>
      </w:r>
      <w:r w:rsidR="00524E2A" w:rsidRPr="00D33D54">
        <w:rPr>
          <w:rFonts w:ascii="Arial" w:hAnsi="Arial" w:cs="Arial"/>
          <w:lang w:val="nl-BE"/>
        </w:rPr>
        <w:t xml:space="preserve">. </w:t>
      </w:r>
      <w:r w:rsidRPr="00D33D54">
        <w:rPr>
          <w:rFonts w:ascii="Arial" w:hAnsi="Arial" w:cs="Arial"/>
          <w:lang w:val="nl-BE"/>
        </w:rPr>
        <w:t>Tonné</w:t>
      </w:r>
      <w:r w:rsidR="00524E2A" w:rsidRPr="00D33D54">
        <w:rPr>
          <w:rFonts w:ascii="Arial" w:hAnsi="Arial" w:cs="Arial"/>
          <w:vertAlign w:val="superscript"/>
          <w:lang w:val="nl-BE"/>
        </w:rPr>
        <w:t>1</w:t>
      </w:r>
      <w:r w:rsidRPr="00D33D54">
        <w:rPr>
          <w:rFonts w:ascii="Arial" w:hAnsi="Arial" w:cs="Arial"/>
          <w:vertAlign w:val="superscript"/>
          <w:lang w:val="nl-BE"/>
        </w:rPr>
        <w:t>,2</w:t>
      </w:r>
      <w:r w:rsidR="00524E2A" w:rsidRPr="00D33D54">
        <w:rPr>
          <w:rFonts w:ascii="Arial" w:hAnsi="Arial" w:cs="Arial"/>
          <w:lang w:val="nl-BE"/>
        </w:rPr>
        <w:t xml:space="preserve">, </w:t>
      </w:r>
      <w:r w:rsidRPr="00D33D54">
        <w:rPr>
          <w:rFonts w:ascii="Arial" w:hAnsi="Arial" w:cs="Arial"/>
          <w:lang w:val="nl-BE"/>
        </w:rPr>
        <w:t>N</w:t>
      </w:r>
      <w:r w:rsidR="00524E2A" w:rsidRPr="00D33D54">
        <w:rPr>
          <w:rFonts w:ascii="Arial" w:hAnsi="Arial" w:cs="Arial"/>
          <w:lang w:val="nl-BE"/>
        </w:rPr>
        <w:t xml:space="preserve">. </w:t>
      </w:r>
      <w:r w:rsidRPr="00D33D54">
        <w:rPr>
          <w:rFonts w:ascii="Arial" w:hAnsi="Arial" w:cs="Arial"/>
          <w:lang w:val="nl-BE"/>
        </w:rPr>
        <w:t>Koedam</w:t>
      </w:r>
      <w:r w:rsidRPr="00D33D54">
        <w:rPr>
          <w:rFonts w:ascii="Arial" w:hAnsi="Arial" w:cs="Arial"/>
          <w:vertAlign w:val="superscript"/>
          <w:lang w:val="nl-BE"/>
        </w:rPr>
        <w:t>1</w:t>
      </w:r>
      <w:r w:rsidRPr="00D33D54">
        <w:rPr>
          <w:rFonts w:ascii="Arial" w:hAnsi="Arial" w:cs="Arial"/>
          <w:lang w:val="nl-BE"/>
        </w:rPr>
        <w:t>,</w:t>
      </w:r>
      <w:r w:rsidR="00524E2A" w:rsidRPr="00D33D54">
        <w:rPr>
          <w:rFonts w:ascii="Arial" w:hAnsi="Arial" w:cs="Arial"/>
          <w:lang w:val="nl-BE"/>
        </w:rPr>
        <w:t xml:space="preserve"> </w:t>
      </w:r>
      <w:r w:rsidR="005407E6">
        <w:rPr>
          <w:rFonts w:ascii="Arial" w:hAnsi="Arial" w:cs="Arial"/>
          <w:lang w:val="nl-BE"/>
        </w:rPr>
        <w:t>M.</w:t>
      </w:r>
      <w:r w:rsidRPr="00D33D54">
        <w:rPr>
          <w:rFonts w:ascii="Arial" w:hAnsi="Arial" w:cs="Arial"/>
          <w:lang w:val="nl-BE"/>
        </w:rPr>
        <w:t xml:space="preserve"> De Munter</w:t>
      </w:r>
      <w:r w:rsidR="00524E2A" w:rsidRPr="00D33D54">
        <w:rPr>
          <w:rFonts w:ascii="Arial" w:hAnsi="Arial" w:cs="Arial"/>
          <w:vertAlign w:val="superscript"/>
          <w:lang w:val="nl-BE"/>
        </w:rPr>
        <w:t>3</w:t>
      </w:r>
      <w:r w:rsidR="00386177" w:rsidRPr="00D33D54">
        <w:rPr>
          <w:rFonts w:ascii="Arial" w:hAnsi="Arial" w:cs="Arial"/>
          <w:lang w:val="nl-BE"/>
        </w:rPr>
        <w:t>, J.</w:t>
      </w:r>
      <w:r w:rsidRPr="00D33D54">
        <w:rPr>
          <w:rFonts w:ascii="Arial" w:hAnsi="Arial" w:cs="Arial"/>
          <w:lang w:val="nl-BE"/>
        </w:rPr>
        <w:t xml:space="preserve"> De Mey</w:t>
      </w:r>
      <w:r w:rsidRPr="00D33D54">
        <w:rPr>
          <w:rFonts w:ascii="Arial" w:hAnsi="Arial" w:cs="Arial"/>
          <w:vertAlign w:val="superscript"/>
          <w:lang w:val="nl-BE"/>
        </w:rPr>
        <w:t>3</w:t>
      </w:r>
      <w:r w:rsidRPr="00D33D54">
        <w:rPr>
          <w:rFonts w:ascii="Arial" w:hAnsi="Arial" w:cs="Arial"/>
          <w:lang w:val="nl-BE"/>
        </w:rPr>
        <w:t>, H</w:t>
      </w:r>
      <w:r w:rsidR="00386177" w:rsidRPr="00D33D54">
        <w:rPr>
          <w:rFonts w:ascii="Arial" w:hAnsi="Arial" w:cs="Arial"/>
          <w:lang w:val="nl-BE"/>
        </w:rPr>
        <w:t>.</w:t>
      </w:r>
      <w:r w:rsidRPr="00D33D54">
        <w:rPr>
          <w:rFonts w:ascii="Arial" w:hAnsi="Arial" w:cs="Arial"/>
          <w:lang w:val="nl-BE"/>
        </w:rPr>
        <w:t xml:space="preserve"> Beeckman</w:t>
      </w:r>
      <w:r w:rsidRPr="00D33D54">
        <w:rPr>
          <w:rFonts w:ascii="Arial" w:hAnsi="Arial" w:cs="Arial"/>
          <w:vertAlign w:val="superscript"/>
          <w:lang w:val="nl-BE"/>
        </w:rPr>
        <w:t>2</w:t>
      </w:r>
      <w:r w:rsidRPr="00D33D54">
        <w:rPr>
          <w:rFonts w:ascii="Arial" w:hAnsi="Arial" w:cs="Arial"/>
          <w:lang w:val="nl-BE"/>
        </w:rPr>
        <w:t xml:space="preserve"> and </w:t>
      </w:r>
      <w:r w:rsidR="00386177" w:rsidRPr="00D33D54">
        <w:rPr>
          <w:rFonts w:ascii="Arial" w:hAnsi="Arial" w:cs="Arial"/>
          <w:lang w:val="nl-BE"/>
        </w:rPr>
        <w:t>E.</w:t>
      </w:r>
      <w:r w:rsidR="005407E6">
        <w:rPr>
          <w:rFonts w:ascii="Arial" w:hAnsi="Arial" w:cs="Arial"/>
          <w:lang w:val="nl-BE"/>
        </w:rPr>
        <w:t xml:space="preserve"> </w:t>
      </w:r>
      <w:r w:rsidRPr="00D33D54">
        <w:rPr>
          <w:rFonts w:ascii="Arial" w:hAnsi="Arial" w:cs="Arial"/>
          <w:lang w:val="nl-BE"/>
        </w:rPr>
        <w:t>M.</w:t>
      </w:r>
      <w:r w:rsidR="005407E6">
        <w:rPr>
          <w:rFonts w:ascii="Arial" w:hAnsi="Arial" w:cs="Arial"/>
          <w:lang w:val="nl-BE"/>
        </w:rPr>
        <w:t xml:space="preserve"> </w:t>
      </w:r>
      <w:r w:rsidRPr="00D33D54">
        <w:rPr>
          <w:rFonts w:ascii="Arial" w:hAnsi="Arial" w:cs="Arial"/>
          <w:lang w:val="nl-BE"/>
        </w:rPr>
        <w:t>R. Robert</w:t>
      </w:r>
      <w:r w:rsidRPr="00D33D54">
        <w:rPr>
          <w:rFonts w:ascii="Arial" w:hAnsi="Arial" w:cs="Arial"/>
          <w:vertAlign w:val="superscript"/>
          <w:lang w:val="nl-BE"/>
        </w:rPr>
        <w:t>1,2</w:t>
      </w:r>
    </w:p>
    <w:p w14:paraId="2B25E154" w14:textId="77777777" w:rsidR="00524E2A" w:rsidRPr="00BC7B58" w:rsidRDefault="00524E2A" w:rsidP="00524E2A">
      <w:pPr>
        <w:spacing w:after="0"/>
        <w:jc w:val="center"/>
        <w:rPr>
          <w:rFonts w:ascii="Arial" w:hAnsi="Arial" w:cs="Arial"/>
          <w:i/>
          <w:sz w:val="20"/>
          <w:szCs w:val="20"/>
        </w:rPr>
      </w:pPr>
      <w:r w:rsidRPr="00BC7B58">
        <w:rPr>
          <w:rFonts w:ascii="Arial" w:hAnsi="Arial" w:cs="Arial"/>
          <w:i/>
          <w:sz w:val="20"/>
          <w:szCs w:val="20"/>
          <w:vertAlign w:val="superscript"/>
        </w:rPr>
        <w:t>1</w:t>
      </w:r>
      <w:r w:rsidRPr="00BC7B58">
        <w:rPr>
          <w:rFonts w:ascii="Arial" w:hAnsi="Arial" w:cs="Arial"/>
          <w:i/>
          <w:sz w:val="20"/>
          <w:szCs w:val="20"/>
        </w:rPr>
        <w:t xml:space="preserve"> </w:t>
      </w:r>
      <w:r w:rsidR="00A925F0" w:rsidRPr="00BC7B58">
        <w:rPr>
          <w:rFonts w:ascii="Arial" w:hAnsi="Arial" w:cs="Arial"/>
          <w:i/>
          <w:sz w:val="20"/>
          <w:szCs w:val="20"/>
        </w:rPr>
        <w:t>Laboratory of Plant Biology and Nature Management (APNA)</w:t>
      </w:r>
      <w:r w:rsidRPr="00BC7B58">
        <w:rPr>
          <w:rFonts w:ascii="Arial" w:hAnsi="Arial" w:cs="Arial"/>
          <w:i/>
          <w:sz w:val="20"/>
          <w:szCs w:val="20"/>
        </w:rPr>
        <w:t xml:space="preserve">, </w:t>
      </w:r>
      <w:proofErr w:type="spellStart"/>
      <w:r w:rsidR="00A925F0" w:rsidRPr="00BC7B58">
        <w:rPr>
          <w:rFonts w:ascii="Arial" w:hAnsi="Arial" w:cs="Arial"/>
          <w:i/>
          <w:sz w:val="20"/>
          <w:szCs w:val="20"/>
        </w:rPr>
        <w:t>Vrije</w:t>
      </w:r>
      <w:proofErr w:type="spellEnd"/>
      <w:r w:rsidR="00A925F0" w:rsidRPr="00BC7B58">
        <w:rPr>
          <w:rFonts w:ascii="Arial" w:hAnsi="Arial" w:cs="Arial"/>
          <w:i/>
          <w:sz w:val="20"/>
          <w:szCs w:val="20"/>
        </w:rPr>
        <w:t xml:space="preserve"> </w:t>
      </w:r>
      <w:proofErr w:type="spellStart"/>
      <w:r w:rsidR="00A925F0" w:rsidRPr="00BC7B58">
        <w:rPr>
          <w:rFonts w:ascii="Arial" w:hAnsi="Arial" w:cs="Arial"/>
          <w:i/>
          <w:sz w:val="20"/>
          <w:szCs w:val="20"/>
        </w:rPr>
        <w:t>Universiteit</w:t>
      </w:r>
      <w:proofErr w:type="spellEnd"/>
      <w:r w:rsidR="00A925F0" w:rsidRPr="00BC7B58">
        <w:rPr>
          <w:rFonts w:ascii="Arial" w:hAnsi="Arial" w:cs="Arial"/>
          <w:i/>
          <w:sz w:val="20"/>
          <w:szCs w:val="20"/>
        </w:rPr>
        <w:t xml:space="preserve"> Brussel</w:t>
      </w:r>
      <w:r w:rsidRPr="00BC7B58">
        <w:rPr>
          <w:rFonts w:ascii="Arial" w:hAnsi="Arial" w:cs="Arial"/>
          <w:i/>
          <w:sz w:val="20"/>
          <w:szCs w:val="20"/>
        </w:rPr>
        <w:t>,</w:t>
      </w:r>
      <w:r w:rsidR="00A925F0" w:rsidRPr="00BC7B58">
        <w:rPr>
          <w:rFonts w:ascii="Arial" w:hAnsi="Arial" w:cs="Arial"/>
          <w:i/>
          <w:sz w:val="20"/>
          <w:szCs w:val="20"/>
        </w:rPr>
        <w:t xml:space="preserve"> Belgium</w:t>
      </w:r>
    </w:p>
    <w:p w14:paraId="67422DF4" w14:textId="77777777" w:rsidR="00524E2A" w:rsidRPr="00BC7B58" w:rsidRDefault="00524E2A" w:rsidP="00524E2A">
      <w:pPr>
        <w:spacing w:after="0"/>
        <w:jc w:val="center"/>
        <w:rPr>
          <w:rFonts w:ascii="Arial" w:hAnsi="Arial" w:cs="Arial"/>
          <w:i/>
          <w:sz w:val="20"/>
          <w:szCs w:val="20"/>
        </w:rPr>
      </w:pPr>
      <w:r w:rsidRPr="00BC7B58">
        <w:rPr>
          <w:rFonts w:ascii="Arial" w:hAnsi="Arial" w:cs="Arial"/>
          <w:i/>
          <w:sz w:val="20"/>
          <w:szCs w:val="20"/>
          <w:vertAlign w:val="superscript"/>
        </w:rPr>
        <w:t>2</w:t>
      </w:r>
      <w:r w:rsidRPr="00BC7B58">
        <w:rPr>
          <w:rFonts w:ascii="Arial" w:hAnsi="Arial" w:cs="Arial"/>
          <w:i/>
          <w:sz w:val="20"/>
          <w:szCs w:val="20"/>
        </w:rPr>
        <w:t xml:space="preserve"> </w:t>
      </w:r>
      <w:proofErr w:type="gramStart"/>
      <w:r w:rsidRPr="00BC7B58">
        <w:rPr>
          <w:rFonts w:ascii="Arial" w:hAnsi="Arial" w:cs="Arial"/>
          <w:i/>
          <w:sz w:val="20"/>
          <w:szCs w:val="20"/>
        </w:rPr>
        <w:t>Laboratory</w:t>
      </w:r>
      <w:proofErr w:type="gramEnd"/>
      <w:r w:rsidRPr="00BC7B58">
        <w:rPr>
          <w:rFonts w:ascii="Arial" w:hAnsi="Arial" w:cs="Arial"/>
          <w:i/>
          <w:sz w:val="20"/>
          <w:szCs w:val="20"/>
        </w:rPr>
        <w:t xml:space="preserve"> </w:t>
      </w:r>
      <w:r w:rsidR="00A925F0" w:rsidRPr="00BC7B58">
        <w:rPr>
          <w:rFonts w:ascii="Arial" w:hAnsi="Arial" w:cs="Arial"/>
          <w:i/>
          <w:sz w:val="20"/>
          <w:szCs w:val="20"/>
        </w:rPr>
        <w:t xml:space="preserve">of Wood Biology and </w:t>
      </w:r>
      <w:proofErr w:type="spellStart"/>
      <w:r w:rsidR="00A925F0" w:rsidRPr="00BC7B58">
        <w:rPr>
          <w:rFonts w:ascii="Arial" w:hAnsi="Arial" w:cs="Arial"/>
          <w:i/>
          <w:sz w:val="20"/>
          <w:szCs w:val="20"/>
        </w:rPr>
        <w:t>Xylarium</w:t>
      </w:r>
      <w:proofErr w:type="spellEnd"/>
      <w:r w:rsidRPr="00BC7B58">
        <w:rPr>
          <w:rFonts w:ascii="Arial" w:hAnsi="Arial" w:cs="Arial"/>
          <w:i/>
          <w:sz w:val="20"/>
          <w:szCs w:val="20"/>
        </w:rPr>
        <w:t xml:space="preserve">, </w:t>
      </w:r>
      <w:r w:rsidR="00A925F0" w:rsidRPr="00BC7B58">
        <w:rPr>
          <w:rFonts w:ascii="Arial" w:hAnsi="Arial" w:cs="Arial"/>
          <w:i/>
          <w:sz w:val="20"/>
          <w:szCs w:val="20"/>
        </w:rPr>
        <w:t>Royal Museum for Central Africa (RMCA)</w:t>
      </w:r>
      <w:r w:rsidRPr="00BC7B58">
        <w:rPr>
          <w:rFonts w:ascii="Arial" w:hAnsi="Arial" w:cs="Arial"/>
          <w:i/>
          <w:sz w:val="20"/>
          <w:szCs w:val="20"/>
        </w:rPr>
        <w:t xml:space="preserve">, </w:t>
      </w:r>
      <w:r w:rsidR="00A925F0" w:rsidRPr="00BC7B58">
        <w:rPr>
          <w:rFonts w:ascii="Arial" w:hAnsi="Arial" w:cs="Arial"/>
          <w:i/>
          <w:sz w:val="20"/>
          <w:szCs w:val="20"/>
        </w:rPr>
        <w:t>Belgium</w:t>
      </w:r>
    </w:p>
    <w:p w14:paraId="70E9CCB1" w14:textId="77777777" w:rsidR="00524E2A" w:rsidRPr="00D33D54" w:rsidRDefault="00524E2A" w:rsidP="00524E2A">
      <w:pPr>
        <w:spacing w:after="0"/>
        <w:jc w:val="center"/>
        <w:rPr>
          <w:rFonts w:ascii="Arial" w:hAnsi="Arial" w:cs="Arial"/>
          <w:i/>
          <w:sz w:val="20"/>
          <w:szCs w:val="20"/>
          <w:lang w:val="nl-BE"/>
        </w:rPr>
      </w:pPr>
      <w:r w:rsidRPr="00D33D54">
        <w:rPr>
          <w:rFonts w:ascii="Arial" w:hAnsi="Arial" w:cs="Arial"/>
          <w:i/>
          <w:sz w:val="20"/>
          <w:szCs w:val="20"/>
          <w:vertAlign w:val="superscript"/>
          <w:lang w:val="nl-BE"/>
        </w:rPr>
        <w:t>3</w:t>
      </w:r>
      <w:r w:rsidRPr="00D33D54">
        <w:rPr>
          <w:rFonts w:ascii="Arial" w:hAnsi="Arial" w:cs="Arial"/>
          <w:i/>
          <w:sz w:val="20"/>
          <w:szCs w:val="20"/>
          <w:lang w:val="nl-BE"/>
        </w:rPr>
        <w:t xml:space="preserve"> </w:t>
      </w:r>
      <w:r w:rsidR="00A925F0" w:rsidRPr="00D33D54">
        <w:rPr>
          <w:rFonts w:ascii="Arial" w:hAnsi="Arial" w:cs="Arial"/>
          <w:i/>
          <w:sz w:val="20"/>
          <w:szCs w:val="20"/>
          <w:lang w:val="nl-BE"/>
        </w:rPr>
        <w:t>Radiology</w:t>
      </w:r>
      <w:r w:rsidRPr="00D33D54">
        <w:rPr>
          <w:rFonts w:ascii="Arial" w:hAnsi="Arial" w:cs="Arial"/>
          <w:i/>
          <w:sz w:val="20"/>
          <w:szCs w:val="20"/>
          <w:lang w:val="nl-BE"/>
        </w:rPr>
        <w:t xml:space="preserve">, </w:t>
      </w:r>
      <w:r w:rsidR="00A925F0" w:rsidRPr="00D33D54">
        <w:rPr>
          <w:rFonts w:ascii="Arial" w:hAnsi="Arial" w:cs="Arial"/>
          <w:i/>
          <w:sz w:val="20"/>
          <w:szCs w:val="20"/>
          <w:lang w:val="nl-BE"/>
        </w:rPr>
        <w:t>Universitair Ziekenhuis Brussel</w:t>
      </w:r>
      <w:r w:rsidRPr="00D33D54">
        <w:rPr>
          <w:rFonts w:ascii="Arial" w:hAnsi="Arial" w:cs="Arial"/>
          <w:i/>
          <w:sz w:val="20"/>
          <w:szCs w:val="20"/>
          <w:lang w:val="nl-BE"/>
        </w:rPr>
        <w:t xml:space="preserve">, </w:t>
      </w:r>
      <w:r w:rsidR="00A925F0" w:rsidRPr="00D33D54">
        <w:rPr>
          <w:rFonts w:ascii="Arial" w:hAnsi="Arial" w:cs="Arial"/>
          <w:i/>
          <w:sz w:val="20"/>
          <w:szCs w:val="20"/>
          <w:lang w:val="nl-BE"/>
        </w:rPr>
        <w:t>Belgium</w:t>
      </w:r>
    </w:p>
    <w:p w14:paraId="545EA773" w14:textId="77777777" w:rsidR="00524E2A" w:rsidRPr="00D33D54" w:rsidRDefault="00524E2A" w:rsidP="00524E2A">
      <w:pPr>
        <w:jc w:val="center"/>
        <w:rPr>
          <w:rFonts w:ascii="Arial" w:hAnsi="Arial" w:cs="Arial"/>
          <w:i/>
          <w:sz w:val="20"/>
          <w:szCs w:val="20"/>
          <w:lang w:val="nl-BE"/>
        </w:rPr>
      </w:pPr>
    </w:p>
    <w:p w14:paraId="4E4AB813" w14:textId="77777777" w:rsidR="00524E2A" w:rsidRPr="00D33D54" w:rsidRDefault="00524E2A" w:rsidP="00524E2A">
      <w:pPr>
        <w:jc w:val="both"/>
        <w:rPr>
          <w:rFonts w:ascii="Arial" w:hAnsi="Arial" w:cs="Arial"/>
          <w:lang w:val="nl-BE"/>
        </w:rPr>
      </w:pPr>
      <w:r w:rsidRPr="00D33D54">
        <w:rPr>
          <w:rFonts w:ascii="Arial" w:hAnsi="Arial" w:cs="Arial"/>
          <w:b/>
          <w:lang w:val="nl-BE"/>
        </w:rPr>
        <w:t>Corresponding author:</w:t>
      </w:r>
      <w:r w:rsidRPr="00D33D54">
        <w:rPr>
          <w:rFonts w:ascii="Arial" w:hAnsi="Arial" w:cs="Arial"/>
          <w:lang w:val="nl-BE"/>
        </w:rPr>
        <w:t xml:space="preserve"> </w:t>
      </w:r>
      <w:hyperlink r:id="rId9" w:history="1">
        <w:r w:rsidR="00CE0CA6" w:rsidRPr="00D33D54">
          <w:rPr>
            <w:rStyle w:val="Hyperlink"/>
            <w:rFonts w:ascii="Arial" w:hAnsi="Arial" w:cs="Arial"/>
            <w:lang w:val="nl-BE"/>
          </w:rPr>
          <w:t>ntonne@vub.ac.be</w:t>
        </w:r>
      </w:hyperlink>
    </w:p>
    <w:p w14:paraId="23848DD1" w14:textId="77777777" w:rsidR="007F5F79" w:rsidRDefault="00524E2A" w:rsidP="007F5F79">
      <w:pPr>
        <w:jc w:val="both"/>
        <w:rPr>
          <w:rFonts w:ascii="Arial" w:hAnsi="Arial" w:cs="Arial"/>
        </w:rPr>
      </w:pPr>
      <w:r w:rsidRPr="00BC7B58">
        <w:rPr>
          <w:rFonts w:ascii="Arial" w:hAnsi="Arial" w:cs="Arial"/>
          <w:b/>
        </w:rPr>
        <w:t>Keywords:</w:t>
      </w:r>
      <w:r w:rsidRPr="00BC7B58">
        <w:rPr>
          <w:rFonts w:ascii="Arial" w:hAnsi="Arial" w:cs="Arial"/>
        </w:rPr>
        <w:t xml:space="preserve"> </w:t>
      </w:r>
      <w:r w:rsidR="00C8403E" w:rsidRPr="00BC7B58">
        <w:rPr>
          <w:rFonts w:ascii="Arial" w:hAnsi="Arial" w:cs="Arial"/>
        </w:rPr>
        <w:t>3D visualization</w:t>
      </w:r>
      <w:r w:rsidR="006D60A7" w:rsidRPr="00BC7B58">
        <w:rPr>
          <w:rFonts w:ascii="Arial" w:hAnsi="Arial" w:cs="Arial"/>
        </w:rPr>
        <w:t xml:space="preserve">, </w:t>
      </w:r>
      <w:r w:rsidR="00C8403E" w:rsidRPr="00BC7B58">
        <w:rPr>
          <w:rFonts w:ascii="Arial" w:hAnsi="Arial" w:cs="Arial"/>
        </w:rPr>
        <w:t>Computed Tomography, hypocotyl</w:t>
      </w:r>
      <w:r w:rsidR="008553AA" w:rsidRPr="00BC7B58">
        <w:rPr>
          <w:rFonts w:ascii="Arial" w:hAnsi="Arial" w:cs="Arial"/>
        </w:rPr>
        <w:t>, non-destructive</w:t>
      </w:r>
      <w:r w:rsidR="00C8403E" w:rsidRPr="00BC7B58">
        <w:rPr>
          <w:rFonts w:ascii="Arial" w:hAnsi="Arial" w:cs="Arial"/>
        </w:rPr>
        <w:t xml:space="preserve"> visualization methods</w:t>
      </w:r>
      <w:r w:rsidR="008553AA" w:rsidRPr="00BC7B58">
        <w:rPr>
          <w:rFonts w:ascii="Arial" w:hAnsi="Arial" w:cs="Arial"/>
        </w:rPr>
        <w:t xml:space="preserve">, </w:t>
      </w:r>
      <w:proofErr w:type="spellStart"/>
      <w:r w:rsidR="00C8403E" w:rsidRPr="00BC7B58">
        <w:rPr>
          <w:rFonts w:ascii="Arial" w:hAnsi="Arial" w:cs="Arial"/>
        </w:rPr>
        <w:t>Rhizophoraceae</w:t>
      </w:r>
      <w:proofErr w:type="spellEnd"/>
      <w:r w:rsidR="00C8403E" w:rsidRPr="00BC7B58">
        <w:rPr>
          <w:rFonts w:ascii="Arial" w:hAnsi="Arial" w:cs="Arial"/>
        </w:rPr>
        <w:t xml:space="preserve"> mangrove saplings, </w:t>
      </w:r>
      <w:r w:rsidR="008553AA" w:rsidRPr="00BC7B58">
        <w:rPr>
          <w:rFonts w:ascii="Arial" w:hAnsi="Arial" w:cs="Arial"/>
        </w:rPr>
        <w:t xml:space="preserve">tissue proportions, </w:t>
      </w:r>
      <w:r w:rsidR="00C8403E" w:rsidRPr="00BC7B58">
        <w:rPr>
          <w:rFonts w:ascii="Arial" w:hAnsi="Arial" w:cs="Arial"/>
        </w:rPr>
        <w:t>wood</w:t>
      </w:r>
      <w:r w:rsidR="0080771D" w:rsidRPr="00BC7B58">
        <w:rPr>
          <w:rFonts w:ascii="Arial" w:hAnsi="Arial" w:cs="Arial"/>
        </w:rPr>
        <w:t xml:space="preserve"> </w:t>
      </w:r>
    </w:p>
    <w:p w14:paraId="2F414765" w14:textId="77777777" w:rsidR="007F5F79" w:rsidRDefault="007F5F79" w:rsidP="00376A1E">
      <w:pPr>
        <w:spacing w:after="0" w:line="240" w:lineRule="auto"/>
        <w:jc w:val="both"/>
        <w:rPr>
          <w:rFonts w:ascii="Arial" w:hAnsi="Arial" w:cs="Arial"/>
        </w:rPr>
      </w:pPr>
    </w:p>
    <w:p w14:paraId="765CB791" w14:textId="77777777" w:rsidR="00376A1E" w:rsidRDefault="00376A1E" w:rsidP="00376A1E">
      <w:pPr>
        <w:spacing w:after="0" w:line="240" w:lineRule="auto"/>
        <w:jc w:val="both"/>
        <w:rPr>
          <w:rFonts w:ascii="Arial" w:hAnsi="Arial" w:cs="Arial"/>
        </w:rPr>
      </w:pPr>
    </w:p>
    <w:p w14:paraId="5DFB399F" w14:textId="77777777" w:rsidR="00654A96" w:rsidRPr="00BC7B58" w:rsidRDefault="00654A96" w:rsidP="007F5F79">
      <w:pPr>
        <w:spacing w:after="0"/>
        <w:jc w:val="both"/>
        <w:rPr>
          <w:rFonts w:ascii="Arial" w:hAnsi="Arial" w:cs="Arial"/>
        </w:rPr>
      </w:pPr>
      <w:r w:rsidRPr="00BC7B58">
        <w:rPr>
          <w:rFonts w:ascii="Arial" w:hAnsi="Arial" w:cs="Arial"/>
        </w:rPr>
        <w:t xml:space="preserve">Young plants of the viviparous </w:t>
      </w:r>
      <w:proofErr w:type="spellStart"/>
      <w:r w:rsidRPr="00BC7B58">
        <w:rPr>
          <w:rFonts w:ascii="Arial" w:hAnsi="Arial" w:cs="Arial"/>
        </w:rPr>
        <w:t>Rhizophoraceae</w:t>
      </w:r>
      <w:proofErr w:type="spellEnd"/>
      <w:r w:rsidRPr="00BC7B58">
        <w:rPr>
          <w:rFonts w:ascii="Arial" w:hAnsi="Arial" w:cs="Arial"/>
        </w:rPr>
        <w:t xml:space="preserve"> mangrove tree species start their development from fruit to seedling when still attached to the parent tree. These seedlings consist of an elongated cylinder-shaped hypocotyl (15-70 cm long, 0.5-3 cm diameter) (Tomlinson 1994). The hypocotyl plays a role as floating organ during </w:t>
      </w:r>
      <w:proofErr w:type="spellStart"/>
      <w:r w:rsidRPr="00BC7B58">
        <w:rPr>
          <w:rFonts w:ascii="Arial" w:hAnsi="Arial" w:cs="Arial"/>
        </w:rPr>
        <w:t>hydrochorous</w:t>
      </w:r>
      <w:proofErr w:type="spellEnd"/>
      <w:r w:rsidRPr="00BC7B58">
        <w:rPr>
          <w:rFonts w:ascii="Arial" w:hAnsi="Arial" w:cs="Arial"/>
        </w:rPr>
        <w:t xml:space="preserve"> dispersal once the seedlings abscise from the parent tree and stores nutrients used for fast rooting and settlement needed for survival in the harsh and highly dynamic mangrove environment (Youssef &amp; </w:t>
      </w:r>
      <w:proofErr w:type="spellStart"/>
      <w:r w:rsidRPr="00BC7B58">
        <w:rPr>
          <w:rFonts w:ascii="Arial" w:hAnsi="Arial" w:cs="Arial"/>
        </w:rPr>
        <w:t>Saenger</w:t>
      </w:r>
      <w:proofErr w:type="spellEnd"/>
      <w:r w:rsidRPr="00BC7B58">
        <w:rPr>
          <w:rFonts w:ascii="Arial" w:hAnsi="Arial" w:cs="Arial"/>
        </w:rPr>
        <w:t xml:space="preserve"> 1996, Smith &amp; </w:t>
      </w:r>
      <w:proofErr w:type="spellStart"/>
      <w:r w:rsidRPr="00BC7B58">
        <w:rPr>
          <w:rFonts w:ascii="Arial" w:hAnsi="Arial" w:cs="Arial"/>
        </w:rPr>
        <w:t>Snedaker</w:t>
      </w:r>
      <w:proofErr w:type="spellEnd"/>
      <w:r w:rsidRPr="00BC7B58">
        <w:rPr>
          <w:rFonts w:ascii="Arial" w:hAnsi="Arial" w:cs="Arial"/>
        </w:rPr>
        <w:t xml:space="preserve"> 2000). To better understand the ecological and biogeographical success of mangroves, more thorough knowledge is required on the development of the hydraulic system in mangrove </w:t>
      </w:r>
      <w:r w:rsidR="00D33D54">
        <w:rPr>
          <w:rFonts w:ascii="Arial" w:hAnsi="Arial" w:cs="Arial"/>
        </w:rPr>
        <w:t>saplings</w:t>
      </w:r>
      <w:r w:rsidRPr="00BC7B58">
        <w:rPr>
          <w:rFonts w:ascii="Arial" w:hAnsi="Arial" w:cs="Arial"/>
        </w:rPr>
        <w:t xml:space="preserve">. We investigated the proportional changes in hypocotyl tissues over time in two </w:t>
      </w:r>
      <w:proofErr w:type="spellStart"/>
      <w:r w:rsidRPr="00BC7B58">
        <w:rPr>
          <w:rFonts w:ascii="Arial" w:hAnsi="Arial" w:cs="Arial"/>
        </w:rPr>
        <w:t>Rhizophoraceae</w:t>
      </w:r>
      <w:proofErr w:type="spellEnd"/>
      <w:r w:rsidRPr="00BC7B58">
        <w:rPr>
          <w:rFonts w:ascii="Arial" w:hAnsi="Arial" w:cs="Arial"/>
        </w:rPr>
        <w:t xml:space="preserve"> mangrove species (</w:t>
      </w:r>
      <w:proofErr w:type="spellStart"/>
      <w:r w:rsidRPr="00BC7B58">
        <w:rPr>
          <w:rFonts w:ascii="Arial" w:hAnsi="Arial" w:cs="Arial"/>
          <w:i/>
          <w:iCs/>
        </w:rPr>
        <w:t>Bruguiera</w:t>
      </w:r>
      <w:proofErr w:type="spellEnd"/>
      <w:r w:rsidRPr="00BC7B58">
        <w:rPr>
          <w:rFonts w:ascii="Arial" w:hAnsi="Arial" w:cs="Arial"/>
          <w:i/>
          <w:iCs/>
        </w:rPr>
        <w:t xml:space="preserve"> </w:t>
      </w:r>
      <w:proofErr w:type="spellStart"/>
      <w:r w:rsidRPr="00BC7B58">
        <w:rPr>
          <w:rFonts w:ascii="Arial" w:hAnsi="Arial" w:cs="Arial"/>
          <w:i/>
          <w:iCs/>
        </w:rPr>
        <w:t>gymnorrhiza</w:t>
      </w:r>
      <w:proofErr w:type="spellEnd"/>
      <w:r w:rsidRPr="00BC7B58">
        <w:rPr>
          <w:rFonts w:ascii="Arial" w:hAnsi="Arial" w:cs="Arial"/>
        </w:rPr>
        <w:t xml:space="preserve"> and </w:t>
      </w:r>
      <w:proofErr w:type="spellStart"/>
      <w:r w:rsidRPr="00BC7B58">
        <w:rPr>
          <w:rFonts w:ascii="Arial" w:hAnsi="Arial" w:cs="Arial"/>
          <w:i/>
          <w:iCs/>
        </w:rPr>
        <w:t>Ceriops</w:t>
      </w:r>
      <w:proofErr w:type="spellEnd"/>
      <w:r w:rsidRPr="00BC7B58">
        <w:rPr>
          <w:rFonts w:ascii="Arial" w:hAnsi="Arial" w:cs="Arial"/>
          <w:i/>
          <w:iCs/>
        </w:rPr>
        <w:t xml:space="preserve"> tagal</w:t>
      </w:r>
      <w:r w:rsidRPr="00BC7B58">
        <w:rPr>
          <w:rFonts w:ascii="Arial" w:hAnsi="Arial" w:cs="Arial"/>
        </w:rPr>
        <w:t xml:space="preserve">) and the vessel network and characteristics in </w:t>
      </w:r>
      <w:r w:rsidRPr="00BC7B58">
        <w:rPr>
          <w:rFonts w:ascii="Arial" w:hAnsi="Arial" w:cs="Arial"/>
          <w:i/>
          <w:iCs/>
        </w:rPr>
        <w:t xml:space="preserve">B. </w:t>
      </w:r>
      <w:proofErr w:type="spellStart"/>
      <w:r w:rsidRPr="00BC7B58">
        <w:rPr>
          <w:rFonts w:ascii="Arial" w:hAnsi="Arial" w:cs="Arial"/>
          <w:i/>
          <w:iCs/>
        </w:rPr>
        <w:t>gymnorrhiza</w:t>
      </w:r>
      <w:proofErr w:type="spellEnd"/>
      <w:r w:rsidRPr="00BC7B58">
        <w:rPr>
          <w:rFonts w:ascii="Arial" w:hAnsi="Arial" w:cs="Arial"/>
        </w:rPr>
        <w:t xml:space="preserve"> </w:t>
      </w:r>
      <w:r w:rsidR="00D33D54">
        <w:rPr>
          <w:rFonts w:ascii="Arial" w:hAnsi="Arial" w:cs="Arial"/>
        </w:rPr>
        <w:t>saplings</w:t>
      </w:r>
      <w:r w:rsidRPr="00BC7B58">
        <w:rPr>
          <w:rFonts w:ascii="Arial" w:hAnsi="Arial" w:cs="Arial"/>
        </w:rPr>
        <w:t>, as a crucial step towards this understanding. We made use of X-ray Computed Tomography (CT) and high-resolution CT (µCT). CT allowed visualizing plant tissues in a non-destructive way as whole living plants could be scanned, hence their internal development over time could be followed. In contrast, µCT offered high resolution images of certain plant parts and therefore allowed investigating plant hydraulic characteristics in more and better detail than CT. Both techniques produced a continuous series of two-dimensional density images through an object (</w:t>
      </w:r>
      <w:proofErr w:type="spellStart"/>
      <w:r w:rsidRPr="00BC7B58">
        <w:rPr>
          <w:rFonts w:ascii="Arial" w:hAnsi="Arial" w:cs="Arial"/>
        </w:rPr>
        <w:t>Brodersen</w:t>
      </w:r>
      <w:proofErr w:type="spellEnd"/>
      <w:r w:rsidRPr="00BC7B58">
        <w:rPr>
          <w:rFonts w:ascii="Arial" w:hAnsi="Arial" w:cs="Arial"/>
        </w:rPr>
        <w:t xml:space="preserve"> </w:t>
      </w:r>
      <w:r w:rsidRPr="00E90621">
        <w:rPr>
          <w:rFonts w:ascii="Arial" w:hAnsi="Arial" w:cs="Arial"/>
          <w:iCs/>
        </w:rPr>
        <w:t>et al</w:t>
      </w:r>
      <w:r w:rsidRPr="00BC7B58">
        <w:rPr>
          <w:rFonts w:ascii="Arial" w:hAnsi="Arial" w:cs="Arial"/>
        </w:rPr>
        <w:t xml:space="preserve">. 2011), and combined with conventional destructive </w:t>
      </w:r>
      <w:proofErr w:type="spellStart"/>
      <w:r w:rsidRPr="00BC7B58">
        <w:rPr>
          <w:rFonts w:ascii="Arial" w:hAnsi="Arial" w:cs="Arial"/>
        </w:rPr>
        <w:t>microsectioning</w:t>
      </w:r>
      <w:proofErr w:type="spellEnd"/>
      <w:r w:rsidRPr="00BC7B58">
        <w:rPr>
          <w:rFonts w:ascii="Arial" w:hAnsi="Arial" w:cs="Arial"/>
        </w:rPr>
        <w:t xml:space="preserve"> procedures they provided us with a more complete picture of the internal development of young mangrove plants.</w:t>
      </w:r>
    </w:p>
    <w:p w14:paraId="09DE8406" w14:textId="77777777" w:rsidR="00A203F4" w:rsidRPr="00BC7B58" w:rsidRDefault="00A203F4" w:rsidP="00524E2A">
      <w:pPr>
        <w:spacing w:after="0"/>
        <w:jc w:val="both"/>
        <w:rPr>
          <w:rFonts w:ascii="Arial" w:hAnsi="Arial" w:cs="Arial"/>
        </w:rPr>
      </w:pPr>
    </w:p>
    <w:p w14:paraId="387B85F0" w14:textId="77777777" w:rsidR="00BF6E56" w:rsidRPr="00BC7B58" w:rsidRDefault="00BF6E56" w:rsidP="00524E2A">
      <w:pPr>
        <w:spacing w:after="0"/>
        <w:jc w:val="both"/>
        <w:rPr>
          <w:rFonts w:ascii="Arial" w:hAnsi="Arial" w:cs="Arial"/>
        </w:rPr>
      </w:pPr>
    </w:p>
    <w:p w14:paraId="75CE2505" w14:textId="77777777" w:rsidR="00117452" w:rsidRPr="00BC7B58" w:rsidRDefault="00117452" w:rsidP="00524E2A">
      <w:pPr>
        <w:spacing w:after="0"/>
        <w:jc w:val="both"/>
        <w:rPr>
          <w:rFonts w:ascii="Arial" w:hAnsi="Arial" w:cs="Arial"/>
        </w:rPr>
      </w:pPr>
    </w:p>
    <w:p w14:paraId="006F330C" w14:textId="77777777" w:rsidR="00A203F4" w:rsidRPr="00BC7B58" w:rsidRDefault="00A203F4" w:rsidP="00524E2A">
      <w:pPr>
        <w:spacing w:after="0"/>
        <w:jc w:val="both"/>
        <w:rPr>
          <w:rFonts w:ascii="Arial" w:hAnsi="Arial" w:cs="Arial"/>
          <w:b/>
          <w:sz w:val="20"/>
          <w:szCs w:val="20"/>
        </w:rPr>
      </w:pPr>
      <w:r w:rsidRPr="00BC7B58">
        <w:rPr>
          <w:rFonts w:ascii="Arial" w:hAnsi="Arial" w:cs="Arial"/>
          <w:b/>
          <w:sz w:val="20"/>
          <w:szCs w:val="20"/>
        </w:rPr>
        <w:t>References</w:t>
      </w:r>
    </w:p>
    <w:p w14:paraId="4505FB25" w14:textId="77777777" w:rsidR="00DB1D83" w:rsidRPr="00BC7B58" w:rsidRDefault="00DB1D83" w:rsidP="00524E2A">
      <w:pPr>
        <w:spacing w:after="0"/>
        <w:jc w:val="both"/>
        <w:rPr>
          <w:rFonts w:ascii="Arial" w:hAnsi="Arial" w:cs="Arial"/>
          <w:sz w:val="18"/>
          <w:szCs w:val="18"/>
        </w:rPr>
      </w:pPr>
      <w:proofErr w:type="spellStart"/>
      <w:r w:rsidRPr="00BC7B58">
        <w:rPr>
          <w:rFonts w:ascii="Arial" w:hAnsi="Arial" w:cs="Arial"/>
          <w:sz w:val="18"/>
          <w:szCs w:val="18"/>
        </w:rPr>
        <w:t>Brodersen</w:t>
      </w:r>
      <w:proofErr w:type="spellEnd"/>
      <w:r w:rsidRPr="00BC7B58">
        <w:rPr>
          <w:rFonts w:ascii="Arial" w:hAnsi="Arial" w:cs="Arial"/>
          <w:sz w:val="18"/>
          <w:szCs w:val="18"/>
        </w:rPr>
        <w:t xml:space="preserve">, C.R. et al. (2011). Automated analysis of three-dimensional xylem networks using high-resolution computed tomography. </w:t>
      </w:r>
      <w:r w:rsidRPr="00BC7B58">
        <w:rPr>
          <w:rFonts w:ascii="Arial" w:hAnsi="Arial" w:cs="Arial"/>
          <w:i/>
          <w:sz w:val="18"/>
          <w:szCs w:val="18"/>
        </w:rPr>
        <w:t xml:space="preserve">New </w:t>
      </w:r>
      <w:proofErr w:type="spellStart"/>
      <w:r w:rsidRPr="00BC7B58">
        <w:rPr>
          <w:rFonts w:ascii="Arial" w:hAnsi="Arial" w:cs="Arial"/>
          <w:i/>
          <w:sz w:val="18"/>
          <w:szCs w:val="18"/>
        </w:rPr>
        <w:t>Phytologist</w:t>
      </w:r>
      <w:proofErr w:type="spellEnd"/>
      <w:r w:rsidRPr="00BC7B58">
        <w:rPr>
          <w:rFonts w:ascii="Arial" w:hAnsi="Arial" w:cs="Arial"/>
          <w:sz w:val="18"/>
          <w:szCs w:val="18"/>
        </w:rPr>
        <w:t xml:space="preserve"> 191:1168-1179.</w:t>
      </w:r>
    </w:p>
    <w:p w14:paraId="1180A598" w14:textId="77777777" w:rsidR="00BF6E56" w:rsidRPr="00BC7B58" w:rsidRDefault="00BF6E56" w:rsidP="00524E2A">
      <w:pPr>
        <w:spacing w:after="0"/>
        <w:jc w:val="both"/>
        <w:rPr>
          <w:rFonts w:ascii="Arial" w:hAnsi="Arial" w:cs="Arial"/>
          <w:sz w:val="18"/>
          <w:szCs w:val="18"/>
        </w:rPr>
      </w:pPr>
    </w:p>
    <w:p w14:paraId="0F5D6D6C" w14:textId="77777777" w:rsidR="00C8403E" w:rsidRPr="00BC7B58" w:rsidRDefault="00C8403E" w:rsidP="00C8403E">
      <w:pPr>
        <w:spacing w:after="0"/>
        <w:jc w:val="both"/>
        <w:rPr>
          <w:rFonts w:ascii="Arial" w:hAnsi="Arial" w:cs="Arial"/>
          <w:sz w:val="18"/>
          <w:szCs w:val="18"/>
        </w:rPr>
      </w:pPr>
      <w:r w:rsidRPr="00BC7B58">
        <w:rPr>
          <w:rFonts w:ascii="Arial" w:hAnsi="Arial" w:cs="Arial"/>
          <w:sz w:val="18"/>
          <w:szCs w:val="18"/>
        </w:rPr>
        <w:lastRenderedPageBreak/>
        <w:t>Smith</w:t>
      </w:r>
      <w:r w:rsidR="0078102E">
        <w:rPr>
          <w:rFonts w:ascii="Arial" w:hAnsi="Arial" w:cs="Arial"/>
          <w:sz w:val="18"/>
          <w:szCs w:val="18"/>
        </w:rPr>
        <w:t>,</w:t>
      </w:r>
      <w:r w:rsidRPr="00BC7B58">
        <w:rPr>
          <w:rFonts w:ascii="Arial" w:hAnsi="Arial" w:cs="Arial"/>
          <w:sz w:val="18"/>
          <w:szCs w:val="18"/>
        </w:rPr>
        <w:t xml:space="preserve"> S.M. &amp; </w:t>
      </w:r>
      <w:proofErr w:type="spellStart"/>
      <w:r w:rsidRPr="00BC7B58">
        <w:rPr>
          <w:rFonts w:ascii="Arial" w:hAnsi="Arial" w:cs="Arial"/>
          <w:sz w:val="18"/>
          <w:szCs w:val="18"/>
        </w:rPr>
        <w:t>Snedaker</w:t>
      </w:r>
      <w:proofErr w:type="spellEnd"/>
      <w:r w:rsidR="0078102E">
        <w:rPr>
          <w:rFonts w:ascii="Arial" w:hAnsi="Arial" w:cs="Arial"/>
          <w:sz w:val="18"/>
          <w:szCs w:val="18"/>
        </w:rPr>
        <w:t>,</w:t>
      </w:r>
      <w:r w:rsidRPr="00BC7B58">
        <w:rPr>
          <w:rFonts w:ascii="Arial" w:hAnsi="Arial" w:cs="Arial"/>
          <w:sz w:val="18"/>
          <w:szCs w:val="18"/>
        </w:rPr>
        <w:t xml:space="preserve"> S.C. (2000). Hypocotyl function in seedling development of the Red Mangrove,</w:t>
      </w:r>
      <w:r w:rsidRPr="00BC7B58">
        <w:rPr>
          <w:rFonts w:ascii="Arial" w:hAnsi="Arial" w:cs="Arial"/>
          <w:i/>
          <w:iCs/>
          <w:sz w:val="18"/>
          <w:szCs w:val="18"/>
        </w:rPr>
        <w:t xml:space="preserve"> </w:t>
      </w:r>
      <w:proofErr w:type="spellStart"/>
      <w:r w:rsidRPr="00BC7B58">
        <w:rPr>
          <w:rFonts w:ascii="Arial" w:hAnsi="Arial" w:cs="Arial"/>
          <w:i/>
          <w:iCs/>
          <w:sz w:val="18"/>
          <w:szCs w:val="18"/>
        </w:rPr>
        <w:t>Rhizophora</w:t>
      </w:r>
      <w:proofErr w:type="spellEnd"/>
      <w:r w:rsidRPr="00BC7B58">
        <w:rPr>
          <w:rFonts w:ascii="Arial" w:hAnsi="Arial" w:cs="Arial"/>
          <w:i/>
          <w:iCs/>
          <w:sz w:val="18"/>
          <w:szCs w:val="18"/>
        </w:rPr>
        <w:t xml:space="preserve"> mangle</w:t>
      </w:r>
      <w:r w:rsidRPr="00BC7B58">
        <w:rPr>
          <w:rFonts w:ascii="Arial" w:hAnsi="Arial" w:cs="Arial"/>
          <w:sz w:val="18"/>
          <w:szCs w:val="18"/>
        </w:rPr>
        <w:t xml:space="preserve"> L. </w:t>
      </w:r>
      <w:proofErr w:type="spellStart"/>
      <w:r w:rsidRPr="00BC7B58">
        <w:rPr>
          <w:rFonts w:ascii="Arial" w:hAnsi="Arial" w:cs="Arial"/>
          <w:i/>
          <w:iCs/>
          <w:sz w:val="18"/>
          <w:szCs w:val="18"/>
        </w:rPr>
        <w:t>Biotropica</w:t>
      </w:r>
      <w:proofErr w:type="spellEnd"/>
      <w:r w:rsidRPr="00BC7B58">
        <w:rPr>
          <w:rFonts w:ascii="Arial" w:hAnsi="Arial" w:cs="Arial"/>
          <w:sz w:val="18"/>
          <w:szCs w:val="18"/>
        </w:rPr>
        <w:t xml:space="preserve"> 32:644-658.</w:t>
      </w:r>
    </w:p>
    <w:p w14:paraId="0E3B7A5D" w14:textId="77777777" w:rsidR="00C8403E" w:rsidRPr="00BC7B58" w:rsidRDefault="00C8403E" w:rsidP="00C8403E">
      <w:pPr>
        <w:spacing w:after="0"/>
        <w:jc w:val="both"/>
        <w:rPr>
          <w:rFonts w:ascii="Arial" w:hAnsi="Arial" w:cs="Arial"/>
          <w:sz w:val="18"/>
          <w:szCs w:val="18"/>
        </w:rPr>
      </w:pPr>
    </w:p>
    <w:p w14:paraId="1AD2091F" w14:textId="77777777" w:rsidR="00C8403E" w:rsidRPr="00BC7B58" w:rsidRDefault="00C8403E" w:rsidP="00C8403E">
      <w:pPr>
        <w:spacing w:after="0"/>
        <w:jc w:val="both"/>
        <w:rPr>
          <w:rFonts w:ascii="Arial" w:hAnsi="Arial" w:cs="Arial"/>
          <w:sz w:val="18"/>
          <w:szCs w:val="18"/>
        </w:rPr>
      </w:pPr>
      <w:r w:rsidRPr="00BC7B58">
        <w:rPr>
          <w:rFonts w:ascii="Arial" w:hAnsi="Arial" w:cs="Arial"/>
          <w:sz w:val="18"/>
          <w:szCs w:val="18"/>
        </w:rPr>
        <w:t xml:space="preserve">Tomlinson, P.B. (1994). </w:t>
      </w:r>
      <w:proofErr w:type="gramStart"/>
      <w:r w:rsidRPr="00BC7B58">
        <w:rPr>
          <w:rFonts w:ascii="Arial" w:hAnsi="Arial" w:cs="Arial"/>
          <w:sz w:val="18"/>
          <w:szCs w:val="18"/>
        </w:rPr>
        <w:t>The Botany of Mangroves.</w:t>
      </w:r>
      <w:proofErr w:type="gramEnd"/>
      <w:r w:rsidRPr="00BC7B58">
        <w:rPr>
          <w:rFonts w:ascii="Arial" w:hAnsi="Arial" w:cs="Arial"/>
          <w:sz w:val="18"/>
          <w:szCs w:val="18"/>
        </w:rPr>
        <w:t xml:space="preserve"> </w:t>
      </w:r>
      <w:proofErr w:type="gramStart"/>
      <w:r w:rsidRPr="00BC7B58">
        <w:rPr>
          <w:rFonts w:ascii="Arial" w:hAnsi="Arial" w:cs="Arial"/>
          <w:i/>
          <w:sz w:val="18"/>
          <w:szCs w:val="18"/>
        </w:rPr>
        <w:t>Cambridge University Press</w:t>
      </w:r>
      <w:r w:rsidRPr="00BC7B58">
        <w:rPr>
          <w:rFonts w:ascii="Arial" w:hAnsi="Arial" w:cs="Arial"/>
          <w:sz w:val="18"/>
          <w:szCs w:val="18"/>
        </w:rPr>
        <w:t>, UK, USA and Australia.</w:t>
      </w:r>
      <w:proofErr w:type="gramEnd"/>
    </w:p>
    <w:p w14:paraId="06B49ABF" w14:textId="77777777" w:rsidR="00BF6E56" w:rsidRPr="00BC7B58" w:rsidRDefault="00BF6E56" w:rsidP="00C8403E">
      <w:pPr>
        <w:spacing w:after="0"/>
        <w:jc w:val="both"/>
        <w:rPr>
          <w:rFonts w:ascii="Arial" w:hAnsi="Arial" w:cs="Arial"/>
          <w:sz w:val="18"/>
          <w:szCs w:val="18"/>
        </w:rPr>
      </w:pPr>
    </w:p>
    <w:p w14:paraId="59A13281" w14:textId="77777777" w:rsidR="00C8403E" w:rsidRPr="00BC7B58" w:rsidRDefault="00C8403E" w:rsidP="00C8403E">
      <w:pPr>
        <w:tabs>
          <w:tab w:val="left" w:pos="2445"/>
        </w:tabs>
        <w:spacing w:after="0"/>
        <w:jc w:val="both"/>
        <w:rPr>
          <w:rFonts w:ascii="Arial" w:hAnsi="Arial" w:cs="Arial"/>
          <w:sz w:val="18"/>
          <w:szCs w:val="18"/>
        </w:rPr>
      </w:pPr>
      <w:r w:rsidRPr="00BC7B58">
        <w:rPr>
          <w:rFonts w:ascii="Arial" w:hAnsi="Arial" w:cs="Arial"/>
          <w:sz w:val="18"/>
          <w:szCs w:val="18"/>
        </w:rPr>
        <w:t>Youssef</w:t>
      </w:r>
      <w:r w:rsidR="0078102E">
        <w:rPr>
          <w:rFonts w:ascii="Arial" w:hAnsi="Arial" w:cs="Arial"/>
          <w:sz w:val="18"/>
          <w:szCs w:val="18"/>
        </w:rPr>
        <w:t>,</w:t>
      </w:r>
      <w:r w:rsidRPr="00BC7B58">
        <w:rPr>
          <w:rFonts w:ascii="Arial" w:hAnsi="Arial" w:cs="Arial"/>
          <w:sz w:val="18"/>
          <w:szCs w:val="18"/>
        </w:rPr>
        <w:t xml:space="preserve"> T. &amp; </w:t>
      </w:r>
      <w:proofErr w:type="spellStart"/>
      <w:r w:rsidRPr="00BC7B58">
        <w:rPr>
          <w:rFonts w:ascii="Arial" w:hAnsi="Arial" w:cs="Arial"/>
          <w:sz w:val="18"/>
          <w:szCs w:val="18"/>
        </w:rPr>
        <w:t>Saenger</w:t>
      </w:r>
      <w:proofErr w:type="spellEnd"/>
      <w:r w:rsidR="0078102E">
        <w:rPr>
          <w:rFonts w:ascii="Arial" w:hAnsi="Arial" w:cs="Arial"/>
          <w:sz w:val="18"/>
          <w:szCs w:val="18"/>
        </w:rPr>
        <w:t>,</w:t>
      </w:r>
      <w:r w:rsidRPr="00BC7B58">
        <w:rPr>
          <w:rFonts w:ascii="Arial" w:hAnsi="Arial" w:cs="Arial"/>
          <w:sz w:val="18"/>
          <w:szCs w:val="18"/>
        </w:rPr>
        <w:t xml:space="preserve"> P. (1996). </w:t>
      </w:r>
      <w:proofErr w:type="gramStart"/>
      <w:r w:rsidRPr="00BC7B58">
        <w:rPr>
          <w:rFonts w:ascii="Arial" w:hAnsi="Arial" w:cs="Arial"/>
          <w:sz w:val="18"/>
          <w:szCs w:val="18"/>
        </w:rPr>
        <w:t>Anatomical adaptive strategies to flooding and rhizosphere oxidation in mangrove seedlings.</w:t>
      </w:r>
      <w:proofErr w:type="gramEnd"/>
      <w:r w:rsidRPr="00BC7B58">
        <w:rPr>
          <w:rFonts w:ascii="Arial" w:hAnsi="Arial" w:cs="Arial"/>
          <w:sz w:val="18"/>
          <w:szCs w:val="18"/>
        </w:rPr>
        <w:t xml:space="preserve"> </w:t>
      </w:r>
      <w:r w:rsidRPr="00BC7B58">
        <w:rPr>
          <w:rFonts w:ascii="Arial" w:hAnsi="Arial" w:cs="Arial"/>
          <w:i/>
          <w:iCs/>
          <w:sz w:val="18"/>
          <w:szCs w:val="18"/>
        </w:rPr>
        <w:t>Australian Journal of Botany</w:t>
      </w:r>
      <w:r w:rsidRPr="00BC7B58">
        <w:rPr>
          <w:rFonts w:ascii="Arial" w:hAnsi="Arial" w:cs="Arial"/>
          <w:sz w:val="18"/>
          <w:szCs w:val="18"/>
        </w:rPr>
        <w:t xml:space="preserve"> 44:297-313.</w:t>
      </w:r>
    </w:p>
    <w:p w14:paraId="181B63A5" w14:textId="77777777" w:rsidR="00A203F4" w:rsidRPr="00BC7B58" w:rsidRDefault="00A203F4" w:rsidP="00524E2A">
      <w:pPr>
        <w:spacing w:after="0"/>
        <w:jc w:val="both"/>
        <w:rPr>
          <w:rFonts w:ascii="Arial" w:hAnsi="Arial" w:cs="Arial"/>
        </w:rPr>
      </w:pPr>
    </w:p>
    <w:p w14:paraId="6DCA702E" w14:textId="77777777" w:rsidR="00A203F4" w:rsidRPr="00BC7B58" w:rsidRDefault="00A203F4" w:rsidP="00524E2A">
      <w:pPr>
        <w:spacing w:after="0"/>
        <w:jc w:val="both"/>
        <w:rPr>
          <w:rFonts w:ascii="Arial" w:hAnsi="Arial" w:cs="Arial"/>
        </w:rPr>
      </w:pPr>
    </w:p>
    <w:p w14:paraId="0A3E7A3E" w14:textId="77777777" w:rsidR="00A203F4" w:rsidRPr="00BC7B58" w:rsidRDefault="00A203F4" w:rsidP="00524E2A">
      <w:pPr>
        <w:spacing w:after="0"/>
        <w:jc w:val="both"/>
        <w:rPr>
          <w:rFonts w:ascii="Arial" w:hAnsi="Arial" w:cs="Arial"/>
        </w:rPr>
      </w:pPr>
    </w:p>
    <w:sectPr w:rsidR="00A203F4" w:rsidRPr="00BC7B58"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F7650" w14:textId="77777777" w:rsidR="00640971" w:rsidRDefault="00640971" w:rsidP="00151D79">
      <w:pPr>
        <w:spacing w:after="0" w:line="240" w:lineRule="auto"/>
      </w:pPr>
      <w:r>
        <w:separator/>
      </w:r>
    </w:p>
  </w:endnote>
  <w:endnote w:type="continuationSeparator" w:id="0">
    <w:p w14:paraId="0951C201" w14:textId="77777777" w:rsidR="00640971" w:rsidRDefault="00640971"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D704" w14:textId="77777777" w:rsidR="00391C9F" w:rsidRDefault="00391C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EE839" w14:textId="77777777" w:rsidR="00316880" w:rsidRDefault="00316880">
    <w:pPr>
      <w:pStyle w:val="Footer"/>
    </w:pPr>
  </w:p>
  <w:p w14:paraId="67DFB89B" w14:textId="77777777" w:rsidR="00316880" w:rsidRPr="00A203F4" w:rsidRDefault="00316880"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3F368" w14:textId="77777777" w:rsidR="00391C9F" w:rsidRDefault="00391C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54CC" w14:textId="77777777" w:rsidR="00640971" w:rsidRDefault="00640971" w:rsidP="00151D79">
      <w:pPr>
        <w:spacing w:after="0" w:line="240" w:lineRule="auto"/>
      </w:pPr>
      <w:r>
        <w:separator/>
      </w:r>
    </w:p>
  </w:footnote>
  <w:footnote w:type="continuationSeparator" w:id="0">
    <w:p w14:paraId="7AC1D5DF" w14:textId="77777777" w:rsidR="00640971" w:rsidRDefault="00640971"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C976E" w14:textId="77777777" w:rsidR="00391C9F" w:rsidRDefault="00391C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3E8A"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4C644982" wp14:editId="3E64EDEC">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1084D94" wp14:editId="7694EE3F">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4A25268C"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0E44B0B7"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7C3C0683"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FB31" w14:textId="77777777" w:rsidR="00391C9F" w:rsidRDefault="00391C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3606A"/>
    <w:rsid w:val="00042B31"/>
    <w:rsid w:val="00080744"/>
    <w:rsid w:val="00082AEF"/>
    <w:rsid w:val="000D077D"/>
    <w:rsid w:val="000F1BD8"/>
    <w:rsid w:val="00104DBE"/>
    <w:rsid w:val="00107109"/>
    <w:rsid w:val="00117452"/>
    <w:rsid w:val="0012693E"/>
    <w:rsid w:val="00151D79"/>
    <w:rsid w:val="00152727"/>
    <w:rsid w:val="00160BA6"/>
    <w:rsid w:val="00185D6F"/>
    <w:rsid w:val="001A4328"/>
    <w:rsid w:val="001A6578"/>
    <w:rsid w:val="001A7224"/>
    <w:rsid w:val="001C7E44"/>
    <w:rsid w:val="001E781E"/>
    <w:rsid w:val="001F49CD"/>
    <w:rsid w:val="00212853"/>
    <w:rsid w:val="0025036B"/>
    <w:rsid w:val="00255E56"/>
    <w:rsid w:val="00261C8D"/>
    <w:rsid w:val="00262EC9"/>
    <w:rsid w:val="00281E86"/>
    <w:rsid w:val="002A29CB"/>
    <w:rsid w:val="002C56C4"/>
    <w:rsid w:val="002E6AA5"/>
    <w:rsid w:val="0030011F"/>
    <w:rsid w:val="00300898"/>
    <w:rsid w:val="00316880"/>
    <w:rsid w:val="003225BF"/>
    <w:rsid w:val="003312B8"/>
    <w:rsid w:val="00332753"/>
    <w:rsid w:val="003551F6"/>
    <w:rsid w:val="00360935"/>
    <w:rsid w:val="003700EA"/>
    <w:rsid w:val="00376A1E"/>
    <w:rsid w:val="00381C18"/>
    <w:rsid w:val="00386177"/>
    <w:rsid w:val="00391C9F"/>
    <w:rsid w:val="003A7B39"/>
    <w:rsid w:val="003E51BF"/>
    <w:rsid w:val="00427569"/>
    <w:rsid w:val="00435E69"/>
    <w:rsid w:val="004500DD"/>
    <w:rsid w:val="004508F3"/>
    <w:rsid w:val="00457829"/>
    <w:rsid w:val="00460088"/>
    <w:rsid w:val="00460357"/>
    <w:rsid w:val="0046548C"/>
    <w:rsid w:val="00480CA1"/>
    <w:rsid w:val="0048215A"/>
    <w:rsid w:val="00484CAA"/>
    <w:rsid w:val="004B3350"/>
    <w:rsid w:val="004C0A95"/>
    <w:rsid w:val="004E1187"/>
    <w:rsid w:val="005045C4"/>
    <w:rsid w:val="00524E2A"/>
    <w:rsid w:val="005341F2"/>
    <w:rsid w:val="00536C13"/>
    <w:rsid w:val="005407E6"/>
    <w:rsid w:val="00542117"/>
    <w:rsid w:val="00553A10"/>
    <w:rsid w:val="00567323"/>
    <w:rsid w:val="0059220C"/>
    <w:rsid w:val="00597AAB"/>
    <w:rsid w:val="005B52A5"/>
    <w:rsid w:val="005F2213"/>
    <w:rsid w:val="005F2A36"/>
    <w:rsid w:val="00604E96"/>
    <w:rsid w:val="00621413"/>
    <w:rsid w:val="00622B78"/>
    <w:rsid w:val="00624F54"/>
    <w:rsid w:val="00634F67"/>
    <w:rsid w:val="006351DB"/>
    <w:rsid w:val="00640971"/>
    <w:rsid w:val="00641488"/>
    <w:rsid w:val="00645CA0"/>
    <w:rsid w:val="00651BEA"/>
    <w:rsid w:val="00654A96"/>
    <w:rsid w:val="00661853"/>
    <w:rsid w:val="00662875"/>
    <w:rsid w:val="00664A6B"/>
    <w:rsid w:val="00674A01"/>
    <w:rsid w:val="00676944"/>
    <w:rsid w:val="00677CE1"/>
    <w:rsid w:val="006866F9"/>
    <w:rsid w:val="00687C92"/>
    <w:rsid w:val="006A4232"/>
    <w:rsid w:val="006A7889"/>
    <w:rsid w:val="006B04FA"/>
    <w:rsid w:val="006B1F5D"/>
    <w:rsid w:val="006B255F"/>
    <w:rsid w:val="006C6267"/>
    <w:rsid w:val="006D60A7"/>
    <w:rsid w:val="006D6AA8"/>
    <w:rsid w:val="006E00B0"/>
    <w:rsid w:val="006E0B16"/>
    <w:rsid w:val="006F471A"/>
    <w:rsid w:val="00703761"/>
    <w:rsid w:val="007128A2"/>
    <w:rsid w:val="007601FC"/>
    <w:rsid w:val="00771920"/>
    <w:rsid w:val="0078102E"/>
    <w:rsid w:val="007B7D97"/>
    <w:rsid w:val="007E4C99"/>
    <w:rsid w:val="007E6E6C"/>
    <w:rsid w:val="007F2548"/>
    <w:rsid w:val="007F2596"/>
    <w:rsid w:val="007F5F79"/>
    <w:rsid w:val="008022F0"/>
    <w:rsid w:val="0080771D"/>
    <w:rsid w:val="008126DA"/>
    <w:rsid w:val="00850D33"/>
    <w:rsid w:val="008553AA"/>
    <w:rsid w:val="00856DC5"/>
    <w:rsid w:val="008753F9"/>
    <w:rsid w:val="008777CD"/>
    <w:rsid w:val="00886E91"/>
    <w:rsid w:val="008948FE"/>
    <w:rsid w:val="00895DD8"/>
    <w:rsid w:val="008B3A43"/>
    <w:rsid w:val="008C60A2"/>
    <w:rsid w:val="008D00AA"/>
    <w:rsid w:val="008D0F6A"/>
    <w:rsid w:val="008D59DE"/>
    <w:rsid w:val="008E582A"/>
    <w:rsid w:val="008F516F"/>
    <w:rsid w:val="00931F4C"/>
    <w:rsid w:val="009414B2"/>
    <w:rsid w:val="00945948"/>
    <w:rsid w:val="00965B19"/>
    <w:rsid w:val="0096647A"/>
    <w:rsid w:val="0097424A"/>
    <w:rsid w:val="00980F5A"/>
    <w:rsid w:val="009A0AA3"/>
    <w:rsid w:val="009C7BD9"/>
    <w:rsid w:val="009E3A97"/>
    <w:rsid w:val="00A0490C"/>
    <w:rsid w:val="00A05464"/>
    <w:rsid w:val="00A11662"/>
    <w:rsid w:val="00A203F4"/>
    <w:rsid w:val="00A35185"/>
    <w:rsid w:val="00A925F0"/>
    <w:rsid w:val="00AB079E"/>
    <w:rsid w:val="00AB1002"/>
    <w:rsid w:val="00AE0027"/>
    <w:rsid w:val="00B037F9"/>
    <w:rsid w:val="00B161B3"/>
    <w:rsid w:val="00B2198A"/>
    <w:rsid w:val="00B41B0E"/>
    <w:rsid w:val="00B42EF6"/>
    <w:rsid w:val="00B43BA6"/>
    <w:rsid w:val="00B45268"/>
    <w:rsid w:val="00B466EF"/>
    <w:rsid w:val="00B5230D"/>
    <w:rsid w:val="00B543C5"/>
    <w:rsid w:val="00B549E2"/>
    <w:rsid w:val="00B9733B"/>
    <w:rsid w:val="00BA0153"/>
    <w:rsid w:val="00BA2917"/>
    <w:rsid w:val="00BC0DDD"/>
    <w:rsid w:val="00BC7B58"/>
    <w:rsid w:val="00BE492F"/>
    <w:rsid w:val="00BF5525"/>
    <w:rsid w:val="00BF6E56"/>
    <w:rsid w:val="00C16A37"/>
    <w:rsid w:val="00C23788"/>
    <w:rsid w:val="00C3358D"/>
    <w:rsid w:val="00C4425E"/>
    <w:rsid w:val="00C501F9"/>
    <w:rsid w:val="00C70D84"/>
    <w:rsid w:val="00C717BA"/>
    <w:rsid w:val="00C8403E"/>
    <w:rsid w:val="00C86DB2"/>
    <w:rsid w:val="00C94BA9"/>
    <w:rsid w:val="00CA2183"/>
    <w:rsid w:val="00CA60E1"/>
    <w:rsid w:val="00CB2008"/>
    <w:rsid w:val="00CB6AA0"/>
    <w:rsid w:val="00CE0C89"/>
    <w:rsid w:val="00CE0CA6"/>
    <w:rsid w:val="00CE782D"/>
    <w:rsid w:val="00D21021"/>
    <w:rsid w:val="00D305A6"/>
    <w:rsid w:val="00D33D54"/>
    <w:rsid w:val="00D821DA"/>
    <w:rsid w:val="00D8472C"/>
    <w:rsid w:val="00D93AE9"/>
    <w:rsid w:val="00DB1D83"/>
    <w:rsid w:val="00DC5B79"/>
    <w:rsid w:val="00DC5E7A"/>
    <w:rsid w:val="00DE1E0B"/>
    <w:rsid w:val="00E267D4"/>
    <w:rsid w:val="00E7326F"/>
    <w:rsid w:val="00E90621"/>
    <w:rsid w:val="00EA6FA5"/>
    <w:rsid w:val="00EA70D5"/>
    <w:rsid w:val="00EB47A9"/>
    <w:rsid w:val="00EE152D"/>
    <w:rsid w:val="00EE56A4"/>
    <w:rsid w:val="00EF2AD9"/>
    <w:rsid w:val="00F1537C"/>
    <w:rsid w:val="00F207CD"/>
    <w:rsid w:val="00F2703D"/>
    <w:rsid w:val="00F36923"/>
    <w:rsid w:val="00F36D8B"/>
    <w:rsid w:val="00F65348"/>
    <w:rsid w:val="00FA4489"/>
    <w:rsid w:val="00FE229A"/>
    <w:rsid w:val="00FF12D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86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48"/>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5820">
      <w:bodyDiv w:val="1"/>
      <w:marLeft w:val="0"/>
      <w:marRight w:val="0"/>
      <w:marTop w:val="0"/>
      <w:marBottom w:val="0"/>
      <w:divBdr>
        <w:top w:val="none" w:sz="0" w:space="0" w:color="auto"/>
        <w:left w:val="none" w:sz="0" w:space="0" w:color="auto"/>
        <w:bottom w:val="none" w:sz="0" w:space="0" w:color="auto"/>
        <w:right w:val="none" w:sz="0" w:space="0" w:color="auto"/>
      </w:divBdr>
    </w:div>
    <w:div w:id="308900023">
      <w:bodyDiv w:val="1"/>
      <w:marLeft w:val="0"/>
      <w:marRight w:val="0"/>
      <w:marTop w:val="0"/>
      <w:marBottom w:val="0"/>
      <w:divBdr>
        <w:top w:val="none" w:sz="0" w:space="0" w:color="auto"/>
        <w:left w:val="none" w:sz="0" w:space="0" w:color="auto"/>
        <w:bottom w:val="none" w:sz="0" w:space="0" w:color="auto"/>
        <w:right w:val="none" w:sz="0" w:space="0" w:color="auto"/>
      </w:divBdr>
    </w:div>
    <w:div w:id="423499520">
      <w:bodyDiv w:val="1"/>
      <w:marLeft w:val="0"/>
      <w:marRight w:val="0"/>
      <w:marTop w:val="0"/>
      <w:marBottom w:val="0"/>
      <w:divBdr>
        <w:top w:val="none" w:sz="0" w:space="0" w:color="auto"/>
        <w:left w:val="none" w:sz="0" w:space="0" w:color="auto"/>
        <w:bottom w:val="none" w:sz="0" w:space="0" w:color="auto"/>
        <w:right w:val="none" w:sz="0" w:space="0" w:color="auto"/>
      </w:divBdr>
    </w:div>
    <w:div w:id="498424741">
      <w:bodyDiv w:val="1"/>
      <w:marLeft w:val="0"/>
      <w:marRight w:val="0"/>
      <w:marTop w:val="0"/>
      <w:marBottom w:val="0"/>
      <w:divBdr>
        <w:top w:val="none" w:sz="0" w:space="0" w:color="auto"/>
        <w:left w:val="none" w:sz="0" w:space="0" w:color="auto"/>
        <w:bottom w:val="none" w:sz="0" w:space="0" w:color="auto"/>
        <w:right w:val="none" w:sz="0" w:space="0" w:color="auto"/>
      </w:divBdr>
    </w:div>
    <w:div w:id="498812341">
      <w:bodyDiv w:val="1"/>
      <w:marLeft w:val="0"/>
      <w:marRight w:val="0"/>
      <w:marTop w:val="0"/>
      <w:marBottom w:val="0"/>
      <w:divBdr>
        <w:top w:val="none" w:sz="0" w:space="0" w:color="auto"/>
        <w:left w:val="none" w:sz="0" w:space="0" w:color="auto"/>
        <w:bottom w:val="none" w:sz="0" w:space="0" w:color="auto"/>
        <w:right w:val="none" w:sz="0" w:space="0" w:color="auto"/>
      </w:divBdr>
    </w:div>
    <w:div w:id="649478204">
      <w:bodyDiv w:val="1"/>
      <w:marLeft w:val="0"/>
      <w:marRight w:val="0"/>
      <w:marTop w:val="0"/>
      <w:marBottom w:val="0"/>
      <w:divBdr>
        <w:top w:val="none" w:sz="0" w:space="0" w:color="auto"/>
        <w:left w:val="none" w:sz="0" w:space="0" w:color="auto"/>
        <w:bottom w:val="none" w:sz="0" w:space="0" w:color="auto"/>
        <w:right w:val="none" w:sz="0" w:space="0" w:color="auto"/>
      </w:divBdr>
    </w:div>
    <w:div w:id="735543142">
      <w:bodyDiv w:val="1"/>
      <w:marLeft w:val="0"/>
      <w:marRight w:val="0"/>
      <w:marTop w:val="0"/>
      <w:marBottom w:val="0"/>
      <w:divBdr>
        <w:top w:val="none" w:sz="0" w:space="0" w:color="auto"/>
        <w:left w:val="none" w:sz="0" w:space="0" w:color="auto"/>
        <w:bottom w:val="none" w:sz="0" w:space="0" w:color="auto"/>
        <w:right w:val="none" w:sz="0" w:space="0" w:color="auto"/>
      </w:divBdr>
    </w:div>
    <w:div w:id="753236985">
      <w:bodyDiv w:val="1"/>
      <w:marLeft w:val="0"/>
      <w:marRight w:val="0"/>
      <w:marTop w:val="0"/>
      <w:marBottom w:val="0"/>
      <w:divBdr>
        <w:top w:val="none" w:sz="0" w:space="0" w:color="auto"/>
        <w:left w:val="none" w:sz="0" w:space="0" w:color="auto"/>
        <w:bottom w:val="none" w:sz="0" w:space="0" w:color="auto"/>
        <w:right w:val="none" w:sz="0" w:space="0" w:color="auto"/>
      </w:divBdr>
    </w:div>
    <w:div w:id="1025906794">
      <w:bodyDiv w:val="1"/>
      <w:marLeft w:val="0"/>
      <w:marRight w:val="0"/>
      <w:marTop w:val="0"/>
      <w:marBottom w:val="0"/>
      <w:divBdr>
        <w:top w:val="none" w:sz="0" w:space="0" w:color="auto"/>
        <w:left w:val="none" w:sz="0" w:space="0" w:color="auto"/>
        <w:bottom w:val="none" w:sz="0" w:space="0" w:color="auto"/>
        <w:right w:val="none" w:sz="0" w:space="0" w:color="auto"/>
      </w:divBdr>
    </w:div>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 w:id="1486438299">
      <w:bodyDiv w:val="1"/>
      <w:marLeft w:val="0"/>
      <w:marRight w:val="0"/>
      <w:marTop w:val="0"/>
      <w:marBottom w:val="0"/>
      <w:divBdr>
        <w:top w:val="none" w:sz="0" w:space="0" w:color="auto"/>
        <w:left w:val="none" w:sz="0" w:space="0" w:color="auto"/>
        <w:bottom w:val="none" w:sz="0" w:space="0" w:color="auto"/>
        <w:right w:val="none" w:sz="0" w:space="0" w:color="auto"/>
      </w:divBdr>
    </w:div>
    <w:div w:id="1493058591">
      <w:bodyDiv w:val="1"/>
      <w:marLeft w:val="0"/>
      <w:marRight w:val="0"/>
      <w:marTop w:val="0"/>
      <w:marBottom w:val="0"/>
      <w:divBdr>
        <w:top w:val="none" w:sz="0" w:space="0" w:color="auto"/>
        <w:left w:val="none" w:sz="0" w:space="0" w:color="auto"/>
        <w:bottom w:val="none" w:sz="0" w:space="0" w:color="auto"/>
        <w:right w:val="none" w:sz="0" w:space="0" w:color="auto"/>
      </w:divBdr>
    </w:div>
    <w:div w:id="1605381690">
      <w:bodyDiv w:val="1"/>
      <w:marLeft w:val="0"/>
      <w:marRight w:val="0"/>
      <w:marTop w:val="0"/>
      <w:marBottom w:val="0"/>
      <w:divBdr>
        <w:top w:val="none" w:sz="0" w:space="0" w:color="auto"/>
        <w:left w:val="none" w:sz="0" w:space="0" w:color="auto"/>
        <w:bottom w:val="none" w:sz="0" w:space="0" w:color="auto"/>
        <w:right w:val="none" w:sz="0" w:space="0" w:color="auto"/>
      </w:divBdr>
    </w:div>
    <w:div w:id="1621299816">
      <w:bodyDiv w:val="1"/>
      <w:marLeft w:val="0"/>
      <w:marRight w:val="0"/>
      <w:marTop w:val="0"/>
      <w:marBottom w:val="0"/>
      <w:divBdr>
        <w:top w:val="none" w:sz="0" w:space="0" w:color="auto"/>
        <w:left w:val="none" w:sz="0" w:space="0" w:color="auto"/>
        <w:bottom w:val="none" w:sz="0" w:space="0" w:color="auto"/>
        <w:right w:val="none" w:sz="0" w:space="0" w:color="auto"/>
      </w:divBdr>
    </w:div>
    <w:div w:id="1969509228">
      <w:bodyDiv w:val="1"/>
      <w:marLeft w:val="0"/>
      <w:marRight w:val="0"/>
      <w:marTop w:val="0"/>
      <w:marBottom w:val="0"/>
      <w:divBdr>
        <w:top w:val="none" w:sz="0" w:space="0" w:color="auto"/>
        <w:left w:val="none" w:sz="0" w:space="0" w:color="auto"/>
        <w:bottom w:val="none" w:sz="0" w:space="0" w:color="auto"/>
        <w:right w:val="none" w:sz="0" w:space="0" w:color="auto"/>
      </w:divBdr>
    </w:div>
    <w:div w:id="21444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tonne@vub.ac.b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215E-F523-6147-B1A0-A5CCAA15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454</Words>
  <Characters>2592</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MRAC - KMMA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7</cp:revision>
  <cp:lastPrinted>2013-06-13T11:42:00Z</cp:lastPrinted>
  <dcterms:created xsi:type="dcterms:W3CDTF">2015-04-07T10:30:00Z</dcterms:created>
  <dcterms:modified xsi:type="dcterms:W3CDTF">2015-05-13T21:57:00Z</dcterms:modified>
</cp:coreProperties>
</file>